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3051668E" w:rsidP="3FC5DEE5" w:rsidRDefault="3051668E" w14:paraId="45FA9842" w14:textId="3EE250FA">
      <w:pPr>
        <w:rPr>
          <w:rFonts w:eastAsiaTheme="minorEastAsia"/>
          <w:b/>
          <w:bCs/>
        </w:rPr>
      </w:pPr>
      <w:r w:rsidRPr="3FC5DEE5">
        <w:rPr>
          <w:rFonts w:eastAsiaTheme="minorEastAsia"/>
          <w:b/>
          <w:bCs/>
        </w:rPr>
        <w:t>Active Learning Video Transcript</w:t>
      </w:r>
    </w:p>
    <w:p w:rsidR="1D9B243B" w:rsidP="14538D1B" w:rsidRDefault="1D9B243B" w14:paraId="6B6C4A7D" w14:textId="091044F2">
      <w:pPr>
        <w:rPr>
          <w:rFonts w:ascii="Arial" w:hAnsi="Arial" w:eastAsia="Arial" w:cs="Arial"/>
          <w:color w:val="000000" w:themeColor="text1"/>
          <w:sz w:val="44"/>
          <w:szCs w:val="44"/>
        </w:rPr>
      </w:pPr>
      <w:r w:rsidRPr="14538D1B">
        <w:rPr>
          <w:rFonts w:eastAsiaTheme="minorEastAsia"/>
        </w:rPr>
        <w:t xml:space="preserve">Hello, my name is Rebecca Pope-Ruark, and I am a Faculty Teaching and Learning Specialist in the center for Teaching and Learning. In this video and its accompanying handouts, we will </w:t>
      </w:r>
    </w:p>
    <w:p w:rsidR="1D9B243B" w:rsidP="14538D1B" w:rsidRDefault="1D9B243B" w14:paraId="71D53C28" w14:textId="2CED2BB1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</w:rPr>
      </w:pPr>
      <w:r w:rsidRPr="14538D1B">
        <w:rPr>
          <w:rFonts w:eastAsiaTheme="minorEastAsia"/>
          <w:color w:val="000000" w:themeColor="text1"/>
        </w:rPr>
        <w:t>Define active learning</w:t>
      </w:r>
    </w:p>
    <w:p w:rsidR="1D9B243B" w:rsidP="14538D1B" w:rsidRDefault="1D9B243B" w14:paraId="0991FDA9" w14:textId="3B75A7F4">
      <w:pPr>
        <w:pStyle w:val="ListParagraph"/>
        <w:numPr>
          <w:ilvl w:val="0"/>
          <w:numId w:val="4"/>
        </w:numPr>
        <w:spacing w:line="240" w:lineRule="exact"/>
        <w:rPr>
          <w:rFonts w:eastAsiaTheme="minorEastAsia"/>
          <w:color w:val="000000" w:themeColor="text1"/>
        </w:rPr>
      </w:pPr>
      <w:r w:rsidRPr="14538D1B">
        <w:rPr>
          <w:rFonts w:eastAsiaTheme="minorEastAsia"/>
          <w:color w:val="000000" w:themeColor="text1"/>
        </w:rPr>
        <w:t>Recognize the benefits of using active learning strategies in asynchronous and synchronous learning environments</w:t>
      </w:r>
    </w:p>
    <w:p w:rsidR="1D9B243B" w:rsidP="14538D1B" w:rsidRDefault="1D9B243B" w14:paraId="1273C851" w14:textId="6EC7C812">
      <w:pPr>
        <w:pStyle w:val="ListParagraph"/>
        <w:numPr>
          <w:ilvl w:val="0"/>
          <w:numId w:val="4"/>
        </w:numPr>
        <w:spacing w:line="240" w:lineRule="exact"/>
        <w:rPr>
          <w:rFonts w:eastAsiaTheme="minorEastAsia"/>
          <w:color w:val="000000" w:themeColor="text1"/>
        </w:rPr>
      </w:pPr>
      <w:r w:rsidRPr="14538D1B">
        <w:rPr>
          <w:rFonts w:eastAsiaTheme="minorEastAsia"/>
          <w:color w:val="000000" w:themeColor="text1"/>
        </w:rPr>
        <w:t>Identify active learning strategies you can use in your courses to enhance student learning</w:t>
      </w:r>
      <w:r w:rsidRPr="14538D1B" w:rsidR="3B2D104E">
        <w:rPr>
          <w:rFonts w:eastAsiaTheme="minorEastAsia"/>
          <w:color w:val="000000" w:themeColor="text1"/>
        </w:rPr>
        <w:t>.</w:t>
      </w:r>
    </w:p>
    <w:p w:rsidR="00133EB6" w:rsidP="4F15FCA5" w:rsidRDefault="00E329C5" w14:paraId="2C078E63" w14:textId="16859558">
      <w:r w:rsidR="23E129F4">
        <w:rPr/>
        <w:t>What is active learning?</w:t>
      </w:r>
      <w:r w:rsidR="42B2BC00">
        <w:rPr/>
        <w:t xml:space="preserve"> Imagine first your students sitting in a lecture hall or watching a video taking notes as you speak. </w:t>
      </w:r>
      <w:r w:rsidR="199F5B8F">
        <w:rPr/>
        <w:t xml:space="preserve">The students are receiving information from you but not necessarily engaging </w:t>
      </w:r>
      <w:r w:rsidR="211F2EB5">
        <w:rPr/>
        <w:t xml:space="preserve">with you, </w:t>
      </w:r>
      <w:r w:rsidR="199F5B8F">
        <w:rPr/>
        <w:t xml:space="preserve">the material, </w:t>
      </w:r>
      <w:r w:rsidR="67ABF7AC">
        <w:rPr/>
        <w:t xml:space="preserve">or their peers, </w:t>
      </w:r>
      <w:r w:rsidR="199F5B8F">
        <w:rPr/>
        <w:t>even if you ask if there are any questions.</w:t>
      </w:r>
    </w:p>
    <w:p w:rsidR="6414A058" w:rsidP="0B26F7AB" w:rsidRDefault="00E329C5" w14:paraId="694C55F5" w14:textId="7A4BFD7C">
      <w:r w:rsidR="199F5B8F">
        <w:rPr/>
        <w:t>Now imagine the students in your course, using pauses in the lecture or v</w:t>
      </w:r>
      <w:r w:rsidR="1FA6D72C">
        <w:rPr/>
        <w:t>i</w:t>
      </w:r>
      <w:r w:rsidR="199F5B8F">
        <w:rPr/>
        <w:t xml:space="preserve">deo to </w:t>
      </w:r>
      <w:r w:rsidR="5F58F5D6">
        <w:rPr/>
        <w:t>answer a clicker question about applying that information, tak</w:t>
      </w:r>
      <w:r w:rsidR="1CF807C2">
        <w:rPr/>
        <w:t>e</w:t>
      </w:r>
      <w:r w:rsidR="5F58F5D6">
        <w:rPr/>
        <w:t xml:space="preserve"> a mini-quiz, respond to a writing prompt </w:t>
      </w:r>
      <w:r w:rsidR="679F8AB8">
        <w:rPr/>
        <w:t>to summarize the most important point so far</w:t>
      </w:r>
      <w:r w:rsidR="557D8DE9">
        <w:rPr/>
        <w:t xml:space="preserve"> or a</w:t>
      </w:r>
      <w:r w:rsidR="4C529AF4">
        <w:rPr/>
        <w:t>rticulate something that is not clear to them</w:t>
      </w:r>
      <w:r w:rsidR="557D8DE9">
        <w:rPr/>
        <w:t>.</w:t>
      </w:r>
    </w:p>
    <w:p w:rsidR="5BB9B3EE" w:rsidP="0B26F7AB" w:rsidRDefault="5BB9B3EE" w14:paraId="5EE529F8" w14:textId="2EFFF41C">
      <w:r>
        <w:t xml:space="preserve">Then imagine the students </w:t>
      </w:r>
      <w:r w:rsidR="6414A058">
        <w:t>talk</w:t>
      </w:r>
      <w:r w:rsidR="023191DF">
        <w:t>ing</w:t>
      </w:r>
      <w:r w:rsidR="6414A058">
        <w:t xml:space="preserve"> to each other, compar</w:t>
      </w:r>
      <w:r w:rsidR="3FCD9D76">
        <w:t>ing</w:t>
      </w:r>
      <w:r w:rsidR="6414A058">
        <w:t xml:space="preserve"> notes</w:t>
      </w:r>
      <w:r w:rsidR="2902BC21">
        <w:t xml:space="preserve"> and de</w:t>
      </w:r>
      <w:r w:rsidR="7E688D8C">
        <w:t>v</w:t>
      </w:r>
      <w:r w:rsidR="2902BC21">
        <w:t>eloping questions to ask from the group</w:t>
      </w:r>
      <w:r w:rsidR="6414A058">
        <w:t>, do</w:t>
      </w:r>
      <w:r w:rsidR="69CB094A">
        <w:t>ing</w:t>
      </w:r>
      <w:r w:rsidR="6414A058">
        <w:t xml:space="preserve"> a problem se</w:t>
      </w:r>
      <w:r w:rsidR="4D6AAE8A">
        <w:t>t or debug</w:t>
      </w:r>
      <w:r w:rsidR="1D8B8B65">
        <w:t>ging</w:t>
      </w:r>
      <w:r w:rsidR="4D6AAE8A">
        <w:t xml:space="preserve"> a data set</w:t>
      </w:r>
      <w:r w:rsidR="6414A058">
        <w:t xml:space="preserve"> together</w:t>
      </w:r>
      <w:r w:rsidR="3C3AE043">
        <w:t>, peer reviewing their homework assignments</w:t>
      </w:r>
      <w:r w:rsidR="70E3AF9D">
        <w:t>.</w:t>
      </w:r>
    </w:p>
    <w:p w:rsidR="385C5815" w:rsidP="0B26F7AB" w:rsidRDefault="004F57A0" w14:paraId="1C13B860" w14:textId="2C07DBB2">
      <w:r w:rsidR="50D5195B">
        <w:rPr/>
        <w:t>Including active learning strategies in your classes means that you intentionally and meaningfully ask the students to complete varied activities that help them to engage, apply, and interact</w:t>
      </w:r>
      <w:r w:rsidR="02256D38">
        <w:rPr/>
        <w:t xml:space="preserve"> with what they are learning in the class. Active learning approaches are not an add-on to a lecture but an integrated part of the learning experience that is connected to the learning </w:t>
      </w:r>
      <w:r w:rsidR="1379C36B">
        <w:rPr/>
        <w:t xml:space="preserve">goals you have for your students and helps them to think critically and deeply about course material. </w:t>
      </w:r>
    </w:p>
    <w:p w:rsidR="7B83DA3B" w:rsidP="14538D1B" w:rsidRDefault="006B39ED" w14:paraId="2E16527C" w14:textId="5B855A74">
      <w:pPr>
        <w:rPr>
          <w:rFonts w:ascii="Calibri" w:hAnsi="Calibri" w:eastAsia="Calibri" w:cs="Calibri"/>
        </w:rPr>
      </w:pPr>
      <w:r w:rsidR="6E2121A1">
        <w:rPr/>
        <w:t xml:space="preserve">Why should you include active learning strategies in your courses, whether face-to-face or remote? </w:t>
      </w:r>
      <w:r w:rsidR="1379C36B">
        <w:rPr/>
        <w:t xml:space="preserve">Learning theorist Dee Fink says that active learning occurs </w:t>
      </w:r>
      <w:r w:rsidR="090740C0">
        <w:rPr/>
        <w:t>when students get new information, apply or observe that information in a different context, and then reflect on that learning.</w:t>
      </w:r>
      <w:r w:rsidR="5288A6ED">
        <w:rPr/>
        <w:t xml:space="preserve"> </w:t>
      </w:r>
      <w:r w:rsidRPr="5AF28800" w:rsidR="1DC54B21">
        <w:rPr>
          <w:rFonts w:ascii="Calibri" w:hAnsi="Calibri" w:eastAsia="Calibri" w:cs="Calibri"/>
          <w:color w:val="000000" w:themeColor="text1" w:themeTint="FF" w:themeShade="FF"/>
        </w:rPr>
        <w:t>Active learning helps them to generate and test multiple ideas, see others use the information and learn from each other.</w:t>
      </w:r>
      <w:r w:rsidR="1DC54B21">
        <w:rPr/>
        <w:t xml:space="preserve"> </w:t>
      </w:r>
    </w:p>
    <w:p w:rsidR="7B83DA3B" w:rsidP="0B26F7AB" w:rsidRDefault="7B83DA3B" w14:paraId="6171F372" w14:textId="56AAB91A">
      <w:pPr>
        <w:rPr>
          <w:rFonts w:ascii="Calibri" w:hAnsi="Calibri" w:eastAsia="Calibri" w:cs="Calibri"/>
        </w:rPr>
      </w:pPr>
      <w:r w:rsidRPr="14538D1B">
        <w:rPr>
          <w:rFonts w:ascii="Calibri" w:hAnsi="Calibri" w:eastAsia="Calibri" w:cs="Calibri"/>
        </w:rPr>
        <w:t>Study after study shows that active learning increases</w:t>
      </w:r>
      <w:r w:rsidRPr="14538D1B" w:rsidR="67507D6E">
        <w:rPr>
          <w:rFonts w:ascii="Calibri" w:hAnsi="Calibri" w:eastAsia="Calibri" w:cs="Calibri"/>
        </w:rPr>
        <w:t xml:space="preserve"> student</w:t>
      </w:r>
      <w:r w:rsidRPr="14538D1B">
        <w:rPr>
          <w:rFonts w:ascii="Calibri" w:hAnsi="Calibri" w:eastAsia="Calibri" w:cs="Calibri"/>
        </w:rPr>
        <w:t xml:space="preserve"> learning and motivation to learn, reduces unproductive failure, increases inclusion/self-esteem, enhances professional skill development,</w:t>
      </w:r>
      <w:r w:rsidRPr="14538D1B" w:rsidR="7F3473F7">
        <w:rPr>
          <w:rFonts w:ascii="Calibri" w:hAnsi="Calibri" w:eastAsia="Calibri" w:cs="Calibri"/>
        </w:rPr>
        <w:t xml:space="preserve"> and</w:t>
      </w:r>
      <w:r w:rsidRPr="14538D1B">
        <w:rPr>
          <w:rFonts w:ascii="Calibri" w:hAnsi="Calibri" w:eastAsia="Calibri" w:cs="Calibri"/>
        </w:rPr>
        <w:t xml:space="preserve"> improves students’ interaction and collaboration skills.</w:t>
      </w:r>
      <w:r w:rsidRPr="14538D1B" w:rsidR="109C95B9">
        <w:rPr>
          <w:rFonts w:ascii="Calibri" w:hAnsi="Calibri" w:eastAsia="Calibri" w:cs="Calibri"/>
        </w:rPr>
        <w:t xml:space="preserve"> When students actively participate in their own learning</w:t>
      </w:r>
      <w:r w:rsidRPr="14538D1B" w:rsidR="4E2B86FE">
        <w:rPr>
          <w:rFonts w:ascii="Calibri" w:hAnsi="Calibri" w:eastAsia="Calibri" w:cs="Calibri"/>
        </w:rPr>
        <w:t>, they can achieve these benefits</w:t>
      </w:r>
      <w:r w:rsidRPr="14538D1B" w:rsidR="759991B6">
        <w:rPr>
          <w:rFonts w:ascii="Calibri" w:hAnsi="Calibri" w:eastAsia="Calibri" w:cs="Calibri"/>
        </w:rPr>
        <w:t>.</w:t>
      </w:r>
    </w:p>
    <w:p w:rsidR="759991B6" w:rsidP="0B26F7AB" w:rsidRDefault="00A24823" w14:paraId="02C5E3EC" w14:textId="48202A00">
      <w:pPr>
        <w:rPr>
          <w:rFonts w:ascii="Calibri" w:hAnsi="Calibri" w:eastAsia="Calibri" w:cs="Calibri"/>
        </w:rPr>
      </w:pPr>
      <w:r w:rsidRPr="5AF28800" w:rsidR="30518CAA">
        <w:rPr>
          <w:rFonts w:ascii="Calibri" w:hAnsi="Calibri" w:eastAsia="Calibri" w:cs="Calibri"/>
        </w:rPr>
        <w:t xml:space="preserve">The handout accompanying this video offers a variety of active learning strategies. You'll find simple strategies such as using clicker </w:t>
      </w:r>
      <w:r w:rsidRPr="5AF28800" w:rsidR="22EED39F">
        <w:rPr>
          <w:rFonts w:ascii="Calibri" w:hAnsi="Calibri" w:eastAsia="Calibri" w:cs="Calibri"/>
        </w:rPr>
        <w:t xml:space="preserve">and discussion board </w:t>
      </w:r>
      <w:r w:rsidRPr="5AF28800" w:rsidR="30518CAA">
        <w:rPr>
          <w:rFonts w:ascii="Calibri" w:hAnsi="Calibri" w:eastAsia="Calibri" w:cs="Calibri"/>
        </w:rPr>
        <w:t>questions</w:t>
      </w:r>
      <w:r w:rsidRPr="5AF28800" w:rsidR="61A4C790">
        <w:rPr>
          <w:rFonts w:ascii="Calibri" w:hAnsi="Calibri" w:eastAsia="Calibri" w:cs="Calibri"/>
        </w:rPr>
        <w:t>.</w:t>
      </w:r>
    </w:p>
    <w:p w:rsidR="65B52540" w:rsidP="0B26F7AB" w:rsidRDefault="65B52540" w14:paraId="5154B3ED" w14:textId="22A5DC9E">
      <w:pPr>
        <w:rPr>
          <w:rFonts w:ascii="Calibri" w:hAnsi="Calibri" w:eastAsia="Calibri" w:cs="Calibri"/>
        </w:rPr>
      </w:pPr>
      <w:r w:rsidRPr="4F15FCA5">
        <w:rPr>
          <w:rFonts w:ascii="Calibri" w:hAnsi="Calibri" w:eastAsia="Calibri" w:cs="Calibri"/>
        </w:rPr>
        <w:t xml:space="preserve">Strategies that ask students to engage more </w:t>
      </w:r>
      <w:r w:rsidRPr="4F15FCA5" w:rsidR="72BCBF16">
        <w:rPr>
          <w:rFonts w:ascii="Calibri" w:hAnsi="Calibri" w:eastAsia="Calibri" w:cs="Calibri"/>
        </w:rPr>
        <w:t xml:space="preserve">actively </w:t>
      </w:r>
      <w:r w:rsidRPr="4F15FCA5">
        <w:rPr>
          <w:rFonts w:ascii="Calibri" w:hAnsi="Calibri" w:eastAsia="Calibri" w:cs="Calibri"/>
        </w:rPr>
        <w:t xml:space="preserve">might include </w:t>
      </w:r>
      <w:r w:rsidRPr="4F15FCA5" w:rsidR="3E8E2C6D">
        <w:rPr>
          <w:rFonts w:ascii="Calibri" w:hAnsi="Calibri" w:eastAsia="Calibri" w:cs="Calibri"/>
        </w:rPr>
        <w:t>hav</w:t>
      </w:r>
      <w:r w:rsidRPr="4F15FCA5" w:rsidR="3984D24C">
        <w:rPr>
          <w:rFonts w:ascii="Calibri" w:hAnsi="Calibri" w:eastAsia="Calibri" w:cs="Calibri"/>
        </w:rPr>
        <w:t>ing</w:t>
      </w:r>
      <w:r w:rsidRPr="4F15FCA5" w:rsidR="3E8E2C6D">
        <w:rPr>
          <w:rFonts w:ascii="Calibri" w:hAnsi="Calibri" w:eastAsia="Calibri" w:cs="Calibri"/>
        </w:rPr>
        <w:t xml:space="preserve"> students </w:t>
      </w:r>
      <w:r w:rsidRPr="4F15FCA5" w:rsidR="69C96B80">
        <w:rPr>
          <w:rFonts w:ascii="Calibri" w:hAnsi="Calibri" w:eastAsia="Calibri" w:cs="Calibri"/>
        </w:rPr>
        <w:t xml:space="preserve">collaboratively </w:t>
      </w:r>
      <w:r w:rsidRPr="4F15FCA5" w:rsidR="3E8E2C6D">
        <w:rPr>
          <w:rFonts w:ascii="Calibri" w:hAnsi="Calibri" w:eastAsia="Calibri" w:cs="Calibri"/>
        </w:rPr>
        <w:t>solve a problem set or create a concept map connecting their learning</w:t>
      </w:r>
      <w:r w:rsidRPr="4F15FCA5" w:rsidR="12DF97F1">
        <w:rPr>
          <w:rFonts w:ascii="Calibri" w:hAnsi="Calibri" w:eastAsia="Calibri" w:cs="Calibri"/>
        </w:rPr>
        <w:t xml:space="preserve">, </w:t>
      </w:r>
      <w:r w:rsidRPr="4F15FCA5" w:rsidR="1D6F4DD0">
        <w:rPr>
          <w:rFonts w:ascii="Calibri" w:hAnsi="Calibri" w:eastAsia="Calibri" w:cs="Calibri"/>
        </w:rPr>
        <w:t>or analyze a case study</w:t>
      </w:r>
      <w:r w:rsidRPr="4F15FCA5" w:rsidR="3E8E2C6D">
        <w:rPr>
          <w:rFonts w:ascii="Calibri" w:hAnsi="Calibri" w:eastAsia="Calibri" w:cs="Calibri"/>
        </w:rPr>
        <w:t>.</w:t>
      </w:r>
    </w:p>
    <w:p w:rsidR="3E8E2C6D" w:rsidP="4F15FCA5" w:rsidRDefault="3E8E2C6D" w14:paraId="7DBE8D62" w14:textId="38E7829B">
      <w:pPr>
        <w:rPr>
          <w:rFonts w:ascii="Calibri" w:hAnsi="Calibri" w:eastAsia="Calibri" w:cs="Calibri"/>
        </w:rPr>
      </w:pPr>
      <w:r w:rsidRPr="4F15FCA5">
        <w:rPr>
          <w:rFonts w:ascii="Calibri" w:hAnsi="Calibri" w:eastAsia="Calibri" w:cs="Calibri"/>
        </w:rPr>
        <w:t>And y</w:t>
      </w:r>
      <w:r w:rsidRPr="4F15FCA5" w:rsidR="227380E6">
        <w:rPr>
          <w:rFonts w:ascii="Calibri" w:hAnsi="Calibri" w:eastAsia="Calibri" w:cs="Calibri"/>
        </w:rPr>
        <w:t>ou’</w:t>
      </w:r>
      <w:r w:rsidRPr="4F15FCA5" w:rsidR="593B897E">
        <w:rPr>
          <w:rFonts w:ascii="Calibri" w:hAnsi="Calibri" w:eastAsia="Calibri" w:cs="Calibri"/>
        </w:rPr>
        <w:t>l</w:t>
      </w:r>
      <w:r w:rsidRPr="4F15FCA5" w:rsidR="227380E6">
        <w:rPr>
          <w:rFonts w:ascii="Calibri" w:hAnsi="Calibri" w:eastAsia="Calibri" w:cs="Calibri"/>
        </w:rPr>
        <w:t>l also find more in-depth strategies l</w:t>
      </w:r>
      <w:r w:rsidRPr="4F15FCA5" w:rsidR="0BADCD9B">
        <w:rPr>
          <w:rFonts w:ascii="Calibri" w:hAnsi="Calibri" w:eastAsia="Calibri" w:cs="Calibri"/>
        </w:rPr>
        <w:t>ike</w:t>
      </w:r>
      <w:r w:rsidRPr="4F15FCA5" w:rsidR="0CDC7444">
        <w:rPr>
          <w:rFonts w:ascii="Calibri" w:hAnsi="Calibri" w:eastAsia="Calibri" w:cs="Calibri"/>
        </w:rPr>
        <w:t xml:space="preserve"> </w:t>
      </w:r>
      <w:r w:rsidRPr="4F15FCA5" w:rsidR="41C67EC6">
        <w:rPr>
          <w:rFonts w:ascii="Calibri" w:hAnsi="Calibri" w:eastAsia="Calibri" w:cs="Calibri"/>
        </w:rPr>
        <w:t>having</w:t>
      </w:r>
      <w:r w:rsidRPr="4F15FCA5" w:rsidR="0CDC7444">
        <w:rPr>
          <w:rFonts w:ascii="Calibri" w:hAnsi="Calibri" w:eastAsia="Calibri" w:cs="Calibri"/>
        </w:rPr>
        <w:t xml:space="preserve"> students do primary </w:t>
      </w:r>
      <w:r w:rsidRPr="4F15FCA5" w:rsidR="4DC15FC4">
        <w:rPr>
          <w:rFonts w:ascii="Calibri" w:hAnsi="Calibri" w:eastAsia="Calibri" w:cs="Calibri"/>
        </w:rPr>
        <w:t>observations</w:t>
      </w:r>
      <w:r w:rsidRPr="4F15FCA5" w:rsidR="0CDC7444">
        <w:rPr>
          <w:rFonts w:ascii="Calibri" w:hAnsi="Calibri" w:eastAsia="Calibri" w:cs="Calibri"/>
        </w:rPr>
        <w:t xml:space="preserve"> or data collection, </w:t>
      </w:r>
      <w:r w:rsidRPr="4F15FCA5" w:rsidR="2D7EA38E">
        <w:rPr>
          <w:rFonts w:ascii="Calibri" w:hAnsi="Calibri" w:eastAsia="Calibri" w:cs="Calibri"/>
        </w:rPr>
        <w:t xml:space="preserve">complete a </w:t>
      </w:r>
      <w:r w:rsidRPr="4F15FCA5" w:rsidR="0CDC7444">
        <w:rPr>
          <w:rFonts w:ascii="Calibri" w:hAnsi="Calibri" w:eastAsia="Calibri" w:cs="Calibri"/>
        </w:rPr>
        <w:t>group project</w:t>
      </w:r>
      <w:r w:rsidRPr="4F15FCA5" w:rsidR="4D41B8D6">
        <w:rPr>
          <w:rFonts w:ascii="Calibri" w:hAnsi="Calibri" w:eastAsia="Calibri" w:cs="Calibri"/>
        </w:rPr>
        <w:t>, or work with an extensive data set.</w:t>
      </w:r>
      <w:r w:rsidRPr="4F15FCA5" w:rsidR="04DBF68F">
        <w:rPr>
          <w:rFonts w:ascii="Calibri" w:hAnsi="Calibri" w:eastAsia="Calibri" w:cs="Calibri"/>
        </w:rPr>
        <w:t xml:space="preserve"> </w:t>
      </w:r>
    </w:p>
    <w:p w:rsidR="3E8E2C6D" w:rsidP="4A300531" w:rsidRDefault="04DBF68F" w14:paraId="15E95E08" w14:textId="27F521F1">
      <w:pPr>
        <w:rPr>
          <w:rFonts w:ascii="Calibri" w:hAnsi="Calibri" w:eastAsia="Calibri" w:cs="Calibri"/>
        </w:rPr>
      </w:pPr>
      <w:r w:rsidRPr="4F15FCA5">
        <w:rPr>
          <w:rFonts w:ascii="Calibri" w:hAnsi="Calibri" w:eastAsia="Calibri" w:cs="Calibri"/>
        </w:rPr>
        <w:t>Again, the majority of these active learning strategies work very well in asynchronous environments, not just synchronous.</w:t>
      </w:r>
    </w:p>
    <w:p w:rsidR="4D41B8D6" w:rsidP="0B26F7AB" w:rsidRDefault="4D41B8D6" w14:paraId="2837E5AD" w14:textId="73B5C5D9">
      <w:pPr>
        <w:rPr>
          <w:rFonts w:ascii="Calibri" w:hAnsi="Calibri" w:eastAsia="Calibri" w:cs="Calibri"/>
        </w:rPr>
      </w:pPr>
      <w:r w:rsidRPr="4F15FCA5">
        <w:rPr>
          <w:rFonts w:ascii="Calibri" w:hAnsi="Calibri" w:eastAsia="Calibri" w:cs="Calibri"/>
        </w:rPr>
        <w:t xml:space="preserve">When students have multiple opportunities to think about and use what they are learning in your course, they are more likely to meet the learning </w:t>
      </w:r>
      <w:r w:rsidRPr="4F15FCA5" w:rsidR="7BA8B121">
        <w:rPr>
          <w:rFonts w:ascii="Calibri" w:hAnsi="Calibri" w:eastAsia="Calibri" w:cs="Calibri"/>
        </w:rPr>
        <w:t xml:space="preserve">objectives </w:t>
      </w:r>
      <w:r w:rsidRPr="4F15FCA5">
        <w:rPr>
          <w:rFonts w:ascii="Calibri" w:hAnsi="Calibri" w:eastAsia="Calibri" w:cs="Calibri"/>
        </w:rPr>
        <w:t>you have for the class and be motivated to continue to learn and engage.</w:t>
      </w:r>
    </w:p>
    <w:sectPr w:rsidR="4D41B8D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1027D"/>
    <w:multiLevelType w:val="hybridMultilevel"/>
    <w:tmpl w:val="FFFFFFFF"/>
    <w:lvl w:ilvl="0" w:tplc="59D260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C08F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08C3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DC5B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4EF8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3C00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801C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485B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4C53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530276F"/>
    <w:multiLevelType w:val="hybridMultilevel"/>
    <w:tmpl w:val="FFFFFFFF"/>
    <w:lvl w:ilvl="0" w:tplc="F3F48B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18AC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EE02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5455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E60D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0EBE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BA55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A848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08C3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79D2073"/>
    <w:multiLevelType w:val="hybridMultilevel"/>
    <w:tmpl w:val="FFFFFFFF"/>
    <w:lvl w:ilvl="0" w:tplc="0EEE00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327A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D2AA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CC8A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5277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548F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3A14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7E2D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C600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32A12A1"/>
    <w:multiLevelType w:val="hybridMultilevel"/>
    <w:tmpl w:val="FFFFFFFF"/>
    <w:lvl w:ilvl="0" w:tplc="D78EFC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12E3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8C27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F428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D01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F493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BA69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AC59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5A7D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8252583"/>
    <w:multiLevelType w:val="hybridMultilevel"/>
    <w:tmpl w:val="FFFFFFFF"/>
    <w:lvl w:ilvl="0" w:tplc="91E216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9808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D214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163F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6C53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88E1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CA50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720C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584F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D03661C"/>
    <w:multiLevelType w:val="hybridMultilevel"/>
    <w:tmpl w:val="FFFFFFFF"/>
    <w:lvl w:ilvl="0" w:tplc="F9F612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5834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5039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387E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009F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36A9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FA5F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2FB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4C04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A6C58D"/>
    <w:rsid w:val="00133EB6"/>
    <w:rsid w:val="004F57A0"/>
    <w:rsid w:val="005C0BFE"/>
    <w:rsid w:val="006B39ED"/>
    <w:rsid w:val="00A24823"/>
    <w:rsid w:val="00E329C5"/>
    <w:rsid w:val="0169A6B6"/>
    <w:rsid w:val="02256D38"/>
    <w:rsid w:val="023191DF"/>
    <w:rsid w:val="026CD56E"/>
    <w:rsid w:val="0460E1F5"/>
    <w:rsid w:val="04DBF68F"/>
    <w:rsid w:val="07536FA1"/>
    <w:rsid w:val="0809B4B1"/>
    <w:rsid w:val="090740C0"/>
    <w:rsid w:val="093784F2"/>
    <w:rsid w:val="0A53FA35"/>
    <w:rsid w:val="0B26F7AB"/>
    <w:rsid w:val="0B28C44E"/>
    <w:rsid w:val="0BADCD9B"/>
    <w:rsid w:val="0C786458"/>
    <w:rsid w:val="0CDC7444"/>
    <w:rsid w:val="0D29F03F"/>
    <w:rsid w:val="0EAA7F42"/>
    <w:rsid w:val="0F0A8D54"/>
    <w:rsid w:val="0F8959E4"/>
    <w:rsid w:val="109C95B9"/>
    <w:rsid w:val="10C0CABB"/>
    <w:rsid w:val="12DF97F1"/>
    <w:rsid w:val="1379C36B"/>
    <w:rsid w:val="14538D1B"/>
    <w:rsid w:val="14F5C05A"/>
    <w:rsid w:val="160FBEFE"/>
    <w:rsid w:val="175E469F"/>
    <w:rsid w:val="17DD0323"/>
    <w:rsid w:val="199F5B8F"/>
    <w:rsid w:val="19D6C21A"/>
    <w:rsid w:val="1B26457E"/>
    <w:rsid w:val="1CF807C2"/>
    <w:rsid w:val="1D20AB84"/>
    <w:rsid w:val="1D4206AE"/>
    <w:rsid w:val="1D6F4DD0"/>
    <w:rsid w:val="1D8B8B65"/>
    <w:rsid w:val="1D9B243B"/>
    <w:rsid w:val="1DB9F686"/>
    <w:rsid w:val="1DC54B21"/>
    <w:rsid w:val="1F3EB7F5"/>
    <w:rsid w:val="1FA6D72C"/>
    <w:rsid w:val="211F2EB5"/>
    <w:rsid w:val="215517B0"/>
    <w:rsid w:val="227380E6"/>
    <w:rsid w:val="22EED39F"/>
    <w:rsid w:val="22FD7F4B"/>
    <w:rsid w:val="23B187FC"/>
    <w:rsid w:val="23E129F4"/>
    <w:rsid w:val="245EB572"/>
    <w:rsid w:val="254C01E9"/>
    <w:rsid w:val="25999E0B"/>
    <w:rsid w:val="25E9A9AE"/>
    <w:rsid w:val="2902BC21"/>
    <w:rsid w:val="2B0A02A9"/>
    <w:rsid w:val="2B1E0376"/>
    <w:rsid w:val="2D656492"/>
    <w:rsid w:val="2D7EA38E"/>
    <w:rsid w:val="3051668E"/>
    <w:rsid w:val="30518CAA"/>
    <w:rsid w:val="318066A3"/>
    <w:rsid w:val="338DAF6A"/>
    <w:rsid w:val="35774612"/>
    <w:rsid w:val="35C72E52"/>
    <w:rsid w:val="35DBD88C"/>
    <w:rsid w:val="36458020"/>
    <w:rsid w:val="384DAA2E"/>
    <w:rsid w:val="385C5815"/>
    <w:rsid w:val="38F517D4"/>
    <w:rsid w:val="3984D24C"/>
    <w:rsid w:val="3A7B07B5"/>
    <w:rsid w:val="3B2D104E"/>
    <w:rsid w:val="3C3AE043"/>
    <w:rsid w:val="3D119B95"/>
    <w:rsid w:val="3DE49CF1"/>
    <w:rsid w:val="3E8E2C6D"/>
    <w:rsid w:val="3F0F5CD0"/>
    <w:rsid w:val="3F796834"/>
    <w:rsid w:val="3FC5DEE5"/>
    <w:rsid w:val="3FCD9D76"/>
    <w:rsid w:val="41687925"/>
    <w:rsid w:val="41C67EC6"/>
    <w:rsid w:val="424551F8"/>
    <w:rsid w:val="42B2BC00"/>
    <w:rsid w:val="436250E3"/>
    <w:rsid w:val="439B6380"/>
    <w:rsid w:val="44A6C58D"/>
    <w:rsid w:val="47BE8F25"/>
    <w:rsid w:val="48C056B0"/>
    <w:rsid w:val="4A300531"/>
    <w:rsid w:val="4C325D17"/>
    <w:rsid w:val="4C529AF4"/>
    <w:rsid w:val="4C5DC7E2"/>
    <w:rsid w:val="4CCDBE63"/>
    <w:rsid w:val="4D41B8D6"/>
    <w:rsid w:val="4D6AAE8A"/>
    <w:rsid w:val="4DAEBC9E"/>
    <w:rsid w:val="4DC15FC4"/>
    <w:rsid w:val="4E2B86FE"/>
    <w:rsid w:val="4F15FCA5"/>
    <w:rsid w:val="501A46AD"/>
    <w:rsid w:val="50D5195B"/>
    <w:rsid w:val="51411518"/>
    <w:rsid w:val="5288A6ED"/>
    <w:rsid w:val="52CB7889"/>
    <w:rsid w:val="52E3834C"/>
    <w:rsid w:val="5331707A"/>
    <w:rsid w:val="54B01491"/>
    <w:rsid w:val="554187B2"/>
    <w:rsid w:val="557D8DE9"/>
    <w:rsid w:val="558E8F1B"/>
    <w:rsid w:val="579BD487"/>
    <w:rsid w:val="58534885"/>
    <w:rsid w:val="593B897E"/>
    <w:rsid w:val="5AF28800"/>
    <w:rsid w:val="5BB9B3EE"/>
    <w:rsid w:val="5D7EF158"/>
    <w:rsid w:val="5DA50D74"/>
    <w:rsid w:val="5E2F73F0"/>
    <w:rsid w:val="5F58F5D6"/>
    <w:rsid w:val="6042C98D"/>
    <w:rsid w:val="61A4C790"/>
    <w:rsid w:val="62C7B084"/>
    <w:rsid w:val="62DFDC7F"/>
    <w:rsid w:val="6414A058"/>
    <w:rsid w:val="64A49197"/>
    <w:rsid w:val="6504D651"/>
    <w:rsid w:val="65B52540"/>
    <w:rsid w:val="66AE9A39"/>
    <w:rsid w:val="67507D6E"/>
    <w:rsid w:val="675D186F"/>
    <w:rsid w:val="679F8AB8"/>
    <w:rsid w:val="67ABF7AC"/>
    <w:rsid w:val="69C96B80"/>
    <w:rsid w:val="69CB094A"/>
    <w:rsid w:val="6B4D0B1C"/>
    <w:rsid w:val="6CBF9815"/>
    <w:rsid w:val="6CDFC924"/>
    <w:rsid w:val="6E2121A1"/>
    <w:rsid w:val="707EB981"/>
    <w:rsid w:val="70E3AF9D"/>
    <w:rsid w:val="72BCBF16"/>
    <w:rsid w:val="72FAEDAD"/>
    <w:rsid w:val="73947EB5"/>
    <w:rsid w:val="73E26009"/>
    <w:rsid w:val="74799181"/>
    <w:rsid w:val="7537C408"/>
    <w:rsid w:val="759991B6"/>
    <w:rsid w:val="75EE62FD"/>
    <w:rsid w:val="7648503F"/>
    <w:rsid w:val="7667EEEC"/>
    <w:rsid w:val="76A49545"/>
    <w:rsid w:val="7B7032A8"/>
    <w:rsid w:val="7B83DA3B"/>
    <w:rsid w:val="7B91EDBE"/>
    <w:rsid w:val="7BA8B121"/>
    <w:rsid w:val="7C38368B"/>
    <w:rsid w:val="7D07579B"/>
    <w:rsid w:val="7E688D8C"/>
    <w:rsid w:val="7F34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6C58D"/>
  <w15:chartTrackingRefBased/>
  <w15:docId w15:val="{413108E5-76A6-47F7-8D4F-A3A646AA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Pope-Ruark, Rebecca</dc:creator>
  <keywords/>
  <dc:description/>
  <lastModifiedBy>Pope-Ruark, Rebecca</lastModifiedBy>
  <revision>7</revision>
  <dcterms:created xsi:type="dcterms:W3CDTF">2020-04-20T21:30:00.0000000Z</dcterms:created>
  <dcterms:modified xsi:type="dcterms:W3CDTF">2020-04-25T20:34:18.4270130Z</dcterms:modified>
</coreProperties>
</file>