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3305" w14:textId="77777777" w:rsidR="00030A10" w:rsidRPr="001C1AA8" w:rsidRDefault="00030A10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i/>
          <w:color w:val="auto"/>
        </w:rPr>
      </w:pPr>
    </w:p>
    <w:p w14:paraId="5C5C53FC" w14:textId="7832333F" w:rsidR="00030A10" w:rsidRPr="00BA464E" w:rsidRDefault="00030A10" w:rsidP="00BA464E">
      <w:pPr>
        <w:pStyle w:val="Heading1"/>
        <w:spacing w:before="120"/>
        <w:rPr>
          <w:rFonts w:ascii="Arial" w:eastAsia="Times New Roman" w:hAnsi="Arial" w:cs="Arial"/>
          <w:color w:val="auto"/>
          <w:sz w:val="28"/>
        </w:rPr>
      </w:pPr>
      <w:bookmarkStart w:id="0" w:name="Top"/>
      <w:bookmarkEnd w:id="0"/>
      <w:r w:rsidRPr="00BA464E">
        <w:rPr>
          <w:rFonts w:ascii="Arial" w:eastAsia="Times New Roman" w:hAnsi="Arial" w:cs="Arial"/>
          <w:color w:val="auto"/>
          <w:sz w:val="28"/>
        </w:rPr>
        <w:t xml:space="preserve">TITLE: </w:t>
      </w:r>
      <w:r w:rsidR="00DB5A82">
        <w:rPr>
          <w:rFonts w:ascii="Arial" w:eastAsia="Times New Roman" w:hAnsi="Arial" w:cs="Arial"/>
          <w:color w:val="auto"/>
          <w:sz w:val="28"/>
        </w:rPr>
        <w:t>Size Matters</w:t>
      </w:r>
    </w:p>
    <w:p w14:paraId="5D0ECDD3" w14:textId="13F62C5B" w:rsidR="00030A10" w:rsidRPr="001C1AA8" w:rsidRDefault="00030A10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i/>
          <w:color w:val="auto"/>
          <w:sz w:val="28"/>
        </w:rPr>
      </w:pPr>
      <w:r w:rsidRPr="001C1AA8">
        <w:rPr>
          <w:rFonts w:ascii="Arial" w:eastAsia="Times New Roman" w:hAnsi="Arial" w:cs="Arial"/>
          <w:b/>
          <w:i/>
          <w:color w:val="auto"/>
          <w:sz w:val="28"/>
        </w:rPr>
        <w:t xml:space="preserve">Subtitle: </w:t>
      </w:r>
      <w:r w:rsidR="00DB5A82">
        <w:rPr>
          <w:rFonts w:ascii="Arial" w:eastAsia="Times New Roman" w:hAnsi="Arial" w:cs="Arial"/>
          <w:b/>
          <w:i/>
          <w:color w:val="auto"/>
          <w:sz w:val="28"/>
        </w:rPr>
        <w:t xml:space="preserve">Understanding </w:t>
      </w:r>
      <w:r w:rsidR="00E45FFE">
        <w:rPr>
          <w:rFonts w:ascii="Arial" w:eastAsia="Times New Roman" w:hAnsi="Arial" w:cs="Arial"/>
          <w:b/>
          <w:i/>
          <w:color w:val="auto"/>
          <w:sz w:val="28"/>
        </w:rPr>
        <w:t xml:space="preserve">the </w:t>
      </w:r>
      <w:r w:rsidR="00672EDF">
        <w:rPr>
          <w:rFonts w:ascii="Arial" w:eastAsia="Times New Roman" w:hAnsi="Arial" w:cs="Arial"/>
          <w:b/>
          <w:i/>
          <w:color w:val="auto"/>
          <w:sz w:val="28"/>
        </w:rPr>
        <w:t>s</w:t>
      </w:r>
      <w:r w:rsidR="00995578">
        <w:rPr>
          <w:rFonts w:ascii="Arial" w:eastAsia="Times New Roman" w:hAnsi="Arial" w:cs="Arial"/>
          <w:b/>
          <w:i/>
          <w:color w:val="auto"/>
          <w:sz w:val="28"/>
        </w:rPr>
        <w:t xml:space="preserve">urface </w:t>
      </w:r>
      <w:r w:rsidR="00672EDF">
        <w:rPr>
          <w:rFonts w:ascii="Arial" w:eastAsia="Times New Roman" w:hAnsi="Arial" w:cs="Arial"/>
          <w:b/>
          <w:i/>
          <w:color w:val="auto"/>
          <w:sz w:val="28"/>
        </w:rPr>
        <w:t>a</w:t>
      </w:r>
      <w:r w:rsidR="00995578">
        <w:rPr>
          <w:rFonts w:ascii="Arial" w:eastAsia="Times New Roman" w:hAnsi="Arial" w:cs="Arial"/>
          <w:b/>
          <w:i/>
          <w:color w:val="auto"/>
          <w:sz w:val="28"/>
        </w:rPr>
        <w:t>rea-to-</w:t>
      </w:r>
      <w:r w:rsidR="00672EDF">
        <w:rPr>
          <w:rFonts w:ascii="Arial" w:eastAsia="Times New Roman" w:hAnsi="Arial" w:cs="Arial"/>
          <w:b/>
          <w:i/>
          <w:color w:val="auto"/>
          <w:sz w:val="28"/>
        </w:rPr>
        <w:t>v</w:t>
      </w:r>
      <w:r w:rsidR="00DB5A82">
        <w:rPr>
          <w:rFonts w:ascii="Arial" w:eastAsia="Times New Roman" w:hAnsi="Arial" w:cs="Arial"/>
          <w:b/>
          <w:i/>
          <w:color w:val="auto"/>
          <w:sz w:val="28"/>
        </w:rPr>
        <w:t xml:space="preserve">olume </w:t>
      </w:r>
      <w:r w:rsidR="00672EDF">
        <w:rPr>
          <w:rFonts w:ascii="Arial" w:eastAsia="Times New Roman" w:hAnsi="Arial" w:cs="Arial"/>
          <w:b/>
          <w:i/>
          <w:color w:val="auto"/>
          <w:sz w:val="28"/>
        </w:rPr>
        <w:t>r</w:t>
      </w:r>
      <w:r w:rsidR="00DB5A82">
        <w:rPr>
          <w:rFonts w:ascii="Arial" w:eastAsia="Times New Roman" w:hAnsi="Arial" w:cs="Arial"/>
          <w:b/>
          <w:i/>
          <w:color w:val="auto"/>
          <w:sz w:val="28"/>
        </w:rPr>
        <w:t>atio</w:t>
      </w:r>
    </w:p>
    <w:p w14:paraId="1BFB0B58" w14:textId="77777777" w:rsidR="00030A10" w:rsidRPr="001C1AA8" w:rsidRDefault="00030A10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0"/>
        </w:rPr>
      </w:pPr>
    </w:p>
    <w:p w14:paraId="1BFC0DF5" w14:textId="5A2D7CAE" w:rsidR="00DB5A82" w:rsidRPr="001C1AA8" w:rsidRDefault="00030A10" w:rsidP="00D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1C1AA8">
        <w:rPr>
          <w:rFonts w:ascii="Arial" w:eastAsia="Times New Roman" w:hAnsi="Arial" w:cs="Arial"/>
          <w:b/>
          <w:color w:val="auto"/>
        </w:rPr>
        <w:t>Authors:</w:t>
      </w:r>
      <w:r w:rsidRPr="001C1AA8">
        <w:rPr>
          <w:rFonts w:ascii="Arial" w:eastAsia="Times New Roman" w:hAnsi="Arial" w:cs="Arial"/>
          <w:color w:val="auto"/>
        </w:rPr>
        <w:t xml:space="preserve"> </w:t>
      </w:r>
      <w:r w:rsidR="00DB5A82">
        <w:rPr>
          <w:rFonts w:ascii="Arial" w:eastAsia="Times New Roman" w:hAnsi="Arial" w:cs="Arial"/>
          <w:color w:val="auto"/>
        </w:rPr>
        <w:t>Kimberly Goetz &amp; Caleb Bryce, PhD Candidate/Student</w:t>
      </w:r>
      <w:r w:rsidR="00DB5A82" w:rsidRPr="001C1AA8">
        <w:rPr>
          <w:rFonts w:ascii="Arial" w:eastAsia="Times New Roman" w:hAnsi="Arial" w:cs="Arial"/>
          <w:color w:val="auto"/>
        </w:rPr>
        <w:t xml:space="preserve">, </w:t>
      </w:r>
      <w:r w:rsidR="00DB5A82">
        <w:rPr>
          <w:rFonts w:ascii="Arial" w:eastAsia="Times New Roman" w:hAnsi="Arial" w:cs="Arial"/>
          <w:color w:val="auto"/>
        </w:rPr>
        <w:t>Ecology and Evolutionary Biology</w:t>
      </w:r>
      <w:r w:rsidR="00DB5A82" w:rsidRPr="001C1AA8">
        <w:rPr>
          <w:rFonts w:ascii="Arial" w:eastAsia="Times New Roman" w:hAnsi="Arial" w:cs="Arial"/>
          <w:color w:val="auto"/>
        </w:rPr>
        <w:t xml:space="preserve">, </w:t>
      </w:r>
      <w:r w:rsidR="00672EDF">
        <w:rPr>
          <w:rFonts w:ascii="Arial" w:eastAsia="Times New Roman" w:hAnsi="Arial" w:cs="Arial"/>
          <w:color w:val="auto"/>
        </w:rPr>
        <w:t>UC</w:t>
      </w:r>
      <w:r w:rsidR="00DB5A82">
        <w:rPr>
          <w:rFonts w:ascii="Arial" w:eastAsia="Times New Roman" w:hAnsi="Arial" w:cs="Arial"/>
          <w:color w:val="auto"/>
        </w:rPr>
        <w:t xml:space="preserve"> Santa Cruz, CA.</w:t>
      </w:r>
    </w:p>
    <w:p w14:paraId="2FB03038" w14:textId="77777777" w:rsidR="00DB5A82" w:rsidRPr="001C1AA8" w:rsidRDefault="00DB5A82" w:rsidP="00D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Pablo Barrick, Algebra II and AP Statistics Teacher, </w:t>
      </w:r>
      <w:r w:rsidRPr="001C1AA8">
        <w:rPr>
          <w:rFonts w:ascii="Arial" w:eastAsia="Times New Roman" w:hAnsi="Arial" w:cs="Arial"/>
          <w:color w:val="auto"/>
        </w:rPr>
        <w:t>Watsonvill</w:t>
      </w:r>
      <w:r>
        <w:rPr>
          <w:rFonts w:ascii="Arial" w:eastAsia="Times New Roman" w:hAnsi="Arial" w:cs="Arial"/>
          <w:color w:val="auto"/>
        </w:rPr>
        <w:t>e High School, Watsonville, CA.</w:t>
      </w:r>
    </w:p>
    <w:p w14:paraId="6BD988DC" w14:textId="10057D42" w:rsidR="00DB5A82" w:rsidRPr="001C1AA8" w:rsidRDefault="00DB5A82" w:rsidP="00D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Sarah Baumgart, Anatomy Teacher, </w:t>
      </w:r>
      <w:r w:rsidRPr="001C1AA8">
        <w:rPr>
          <w:rFonts w:ascii="Arial" w:eastAsia="Times New Roman" w:hAnsi="Arial" w:cs="Arial"/>
          <w:color w:val="auto"/>
        </w:rPr>
        <w:t>Watsonvill</w:t>
      </w:r>
      <w:r>
        <w:rPr>
          <w:rFonts w:ascii="Arial" w:eastAsia="Times New Roman" w:hAnsi="Arial" w:cs="Arial"/>
          <w:color w:val="auto"/>
        </w:rPr>
        <w:t>e High School, Watsonville, CA.</w:t>
      </w:r>
    </w:p>
    <w:p w14:paraId="520CE315" w14:textId="77777777" w:rsidR="00030A10" w:rsidRPr="001C1AA8" w:rsidRDefault="00030A10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</w:rPr>
      </w:pPr>
    </w:p>
    <w:p w14:paraId="53707904" w14:textId="30C5AF64" w:rsidR="00F176ED" w:rsidRPr="001C1AA8" w:rsidRDefault="00030A10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1C1AA8">
        <w:rPr>
          <w:rFonts w:ascii="Arial" w:eastAsia="Times New Roman" w:hAnsi="Arial" w:cs="Arial"/>
          <w:b/>
          <w:color w:val="auto"/>
        </w:rPr>
        <w:t>Field tested with:</w:t>
      </w:r>
      <w:r w:rsidRPr="001C1AA8">
        <w:rPr>
          <w:rFonts w:ascii="Arial" w:eastAsia="Times New Roman" w:hAnsi="Arial" w:cs="Arial"/>
          <w:color w:val="auto"/>
        </w:rPr>
        <w:t xml:space="preserve"> </w:t>
      </w:r>
      <w:r w:rsidR="00663D9B">
        <w:rPr>
          <w:rFonts w:ascii="Arial" w:eastAsia="Times New Roman" w:hAnsi="Arial" w:cs="Arial"/>
          <w:color w:val="auto"/>
        </w:rPr>
        <w:t>9</w:t>
      </w:r>
      <w:r w:rsidR="00663D9B" w:rsidRPr="00663D9B">
        <w:rPr>
          <w:rFonts w:ascii="Arial" w:eastAsia="Times New Roman" w:hAnsi="Arial" w:cs="Arial"/>
          <w:color w:val="auto"/>
          <w:vertAlign w:val="superscript"/>
        </w:rPr>
        <w:t>th</w:t>
      </w:r>
      <w:r w:rsidR="00663D9B">
        <w:rPr>
          <w:rFonts w:ascii="Arial" w:eastAsia="Times New Roman" w:hAnsi="Arial" w:cs="Arial"/>
          <w:color w:val="auto"/>
        </w:rPr>
        <w:t xml:space="preserve"> grade integrated science students (Watsonville High School, Watsonville, CA)</w:t>
      </w:r>
    </w:p>
    <w:p w14:paraId="1CDF66DF" w14:textId="77777777" w:rsidR="00F176ED" w:rsidRPr="001C1AA8" w:rsidRDefault="00F176ED" w:rsidP="00F176ED">
      <w:pPr>
        <w:rPr>
          <w:rFonts w:ascii="Arial" w:eastAsia="Times New Roman" w:hAnsi="Arial" w:cs="Arial"/>
        </w:rPr>
      </w:pPr>
    </w:p>
    <w:p w14:paraId="417A3960" w14:textId="16116D36" w:rsidR="00F176ED" w:rsidRPr="001C1AA8" w:rsidRDefault="00030A10" w:rsidP="00F176ED">
      <w:pPr>
        <w:rPr>
          <w:rFonts w:ascii="Arial" w:eastAsia="Times New Roman" w:hAnsi="Arial" w:cs="Arial"/>
        </w:rPr>
      </w:pPr>
      <w:r w:rsidRPr="001C1AA8">
        <w:rPr>
          <w:rFonts w:ascii="Arial" w:eastAsia="Times New Roman" w:hAnsi="Arial" w:cs="Arial"/>
          <w:b/>
        </w:rPr>
        <w:t>Module Type:</w:t>
      </w:r>
      <w:r w:rsidRPr="001C1AA8">
        <w:rPr>
          <w:rFonts w:ascii="Arial" w:eastAsia="Times New Roman" w:hAnsi="Arial" w:cs="Arial"/>
        </w:rPr>
        <w:t xml:space="preserve"> </w:t>
      </w:r>
      <w:r w:rsidR="00530615">
        <w:rPr>
          <w:rFonts w:ascii="Arial" w:eastAsia="Times New Roman" w:hAnsi="Arial" w:cs="Arial"/>
        </w:rPr>
        <w:t>S</w:t>
      </w:r>
      <w:r w:rsidR="00DB5A82">
        <w:rPr>
          <w:rFonts w:ascii="Arial" w:eastAsia="Times New Roman" w:hAnsi="Arial" w:cs="Arial"/>
        </w:rPr>
        <w:t xml:space="preserve">hort video and </w:t>
      </w:r>
      <w:r w:rsidRPr="001C1AA8">
        <w:rPr>
          <w:rFonts w:ascii="Arial" w:eastAsia="Times New Roman" w:hAnsi="Arial" w:cs="Arial"/>
        </w:rPr>
        <w:t>lab activity</w:t>
      </w:r>
    </w:p>
    <w:p w14:paraId="08F7F2D7" w14:textId="77777777" w:rsidR="00030A10" w:rsidRPr="001C1AA8" w:rsidRDefault="00030A10" w:rsidP="00F176ED">
      <w:pPr>
        <w:rPr>
          <w:rFonts w:ascii="Arial" w:eastAsia="Times New Roman" w:hAnsi="Arial" w:cs="Arial"/>
        </w:rPr>
      </w:pPr>
    </w:p>
    <w:p w14:paraId="2B2BE937" w14:textId="4482AD9A" w:rsidR="00030A10" w:rsidRDefault="00030A10" w:rsidP="00F176ED">
      <w:pPr>
        <w:rPr>
          <w:rFonts w:ascii="Arial" w:eastAsia="Times New Roman" w:hAnsi="Arial" w:cs="Arial"/>
        </w:rPr>
      </w:pPr>
      <w:r w:rsidRPr="001C1AA8">
        <w:rPr>
          <w:rFonts w:ascii="Arial" w:eastAsia="Times New Roman" w:hAnsi="Arial" w:cs="Arial"/>
          <w:b/>
        </w:rPr>
        <w:t>Duration:</w:t>
      </w:r>
      <w:r w:rsidR="00914AFB">
        <w:rPr>
          <w:rFonts w:ascii="Arial" w:eastAsia="Times New Roman" w:hAnsi="Arial" w:cs="Arial"/>
        </w:rPr>
        <w:t xml:space="preserve"> </w:t>
      </w:r>
      <w:r w:rsidR="005E1BB6">
        <w:rPr>
          <w:rFonts w:ascii="Arial" w:eastAsia="Times New Roman" w:hAnsi="Arial" w:cs="Arial"/>
        </w:rPr>
        <w:t>40</w:t>
      </w:r>
      <w:r w:rsidR="00914AFB">
        <w:rPr>
          <w:rFonts w:ascii="Arial" w:eastAsia="Times New Roman" w:hAnsi="Arial" w:cs="Arial"/>
        </w:rPr>
        <w:t xml:space="preserve"> min</w:t>
      </w:r>
      <w:r w:rsidR="00DB5A82">
        <w:rPr>
          <w:rFonts w:ascii="Arial" w:eastAsia="Times New Roman" w:hAnsi="Arial" w:cs="Arial"/>
        </w:rPr>
        <w:t xml:space="preserve"> </w:t>
      </w:r>
      <w:r w:rsidR="005E1BB6">
        <w:rPr>
          <w:rFonts w:ascii="Arial" w:eastAsia="Times New Roman" w:hAnsi="Arial" w:cs="Arial"/>
        </w:rPr>
        <w:t xml:space="preserve">(video, activity and </w:t>
      </w:r>
      <w:r w:rsidR="00CB26D6">
        <w:rPr>
          <w:rFonts w:ascii="Arial" w:eastAsia="Times New Roman" w:hAnsi="Arial" w:cs="Arial"/>
        </w:rPr>
        <w:t>wrap-up</w:t>
      </w:r>
      <w:r w:rsidR="005E1BB6">
        <w:rPr>
          <w:rFonts w:ascii="Arial" w:eastAsia="Times New Roman" w:hAnsi="Arial" w:cs="Arial"/>
        </w:rPr>
        <w:t>)</w:t>
      </w:r>
    </w:p>
    <w:p w14:paraId="4E9EA4EB" w14:textId="221389D6" w:rsidR="00030A10" w:rsidRPr="001C1AA8" w:rsidRDefault="00DB5A82" w:rsidP="00F176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7299F37" w14:textId="77777777" w:rsidR="00030A10" w:rsidRPr="001C1AA8" w:rsidRDefault="00030A10" w:rsidP="00F176ED">
      <w:pPr>
        <w:rPr>
          <w:rFonts w:ascii="Arial" w:eastAsia="Times New Roman" w:hAnsi="Arial" w:cs="Arial"/>
        </w:rPr>
      </w:pPr>
      <w:r w:rsidRPr="001C1AA8">
        <w:rPr>
          <w:rFonts w:ascii="Arial" w:eastAsia="Times New Roman" w:hAnsi="Arial" w:cs="Arial"/>
          <w:b/>
        </w:rPr>
        <w:t>Key materials:</w:t>
      </w:r>
      <w:r w:rsidRPr="001C1AA8">
        <w:rPr>
          <w:rFonts w:ascii="Arial" w:eastAsia="Times New Roman" w:hAnsi="Arial" w:cs="Arial"/>
        </w:rPr>
        <w:t xml:space="preserve">  </w:t>
      </w:r>
    </w:p>
    <w:p w14:paraId="52CDE4A2" w14:textId="1E09667C" w:rsidR="00030A10" w:rsidRPr="001C1AA8" w:rsidRDefault="00DB5A82" w:rsidP="00030A10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Computer with projector (or other equipment used to project video)</w:t>
      </w:r>
    </w:p>
    <w:p w14:paraId="2AF1BA23" w14:textId="605D89F7" w:rsidR="00FE0884" w:rsidRPr="00FE0884" w:rsidRDefault="00DB5A82" w:rsidP="00FE0884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Worksheet</w:t>
      </w:r>
      <w:r w:rsidR="00FE0884">
        <w:rPr>
          <w:rFonts w:ascii="Arial" w:eastAsia="Times New Roman" w:hAnsi="Arial" w:cs="Arial"/>
        </w:rPr>
        <w:t>: “</w:t>
      </w:r>
      <w:r w:rsidR="00FE0884" w:rsidRPr="00FE0884">
        <w:rPr>
          <w:rFonts w:ascii="Arial" w:eastAsia="Times New Roman" w:hAnsi="Arial" w:cs="Arial"/>
        </w:rPr>
        <w:t>Size Matters: Understanding Surface to Volume Ratio</w:t>
      </w:r>
      <w:r w:rsidR="00FE0884">
        <w:rPr>
          <w:rFonts w:ascii="Arial" w:eastAsia="Times New Roman" w:hAnsi="Arial" w:cs="Arial"/>
        </w:rPr>
        <w:t>”</w:t>
      </w:r>
    </w:p>
    <w:p w14:paraId="2A499C44" w14:textId="77777777" w:rsidR="00F176ED" w:rsidRPr="001C1AA8" w:rsidRDefault="00F176ED" w:rsidP="00F176ED">
      <w:pPr>
        <w:rPr>
          <w:rFonts w:ascii="Arial" w:eastAsia="Times New Roman" w:hAnsi="Arial" w:cs="Arial"/>
        </w:rPr>
      </w:pPr>
    </w:p>
    <w:p w14:paraId="64FCA77B" w14:textId="23E1EECC" w:rsidR="00030A10" w:rsidRPr="001C1AA8" w:rsidRDefault="00030A10" w:rsidP="00F176ED">
      <w:pPr>
        <w:rPr>
          <w:rFonts w:ascii="Arial" w:eastAsia="Times New Roman" w:hAnsi="Arial" w:cs="Arial"/>
        </w:rPr>
      </w:pPr>
      <w:r w:rsidRPr="001C1AA8">
        <w:rPr>
          <w:rFonts w:ascii="Arial" w:eastAsia="Times New Roman" w:hAnsi="Arial" w:cs="Arial"/>
          <w:b/>
        </w:rPr>
        <w:t>Concepts:</w:t>
      </w:r>
      <w:r w:rsidRPr="001C1AA8">
        <w:rPr>
          <w:rFonts w:ascii="Arial" w:eastAsia="Times New Roman" w:hAnsi="Arial" w:cs="Arial"/>
        </w:rPr>
        <w:t xml:space="preserve"> </w:t>
      </w:r>
      <w:r w:rsidR="00DB5A82">
        <w:rPr>
          <w:rFonts w:ascii="Arial" w:eastAsia="Times New Roman" w:hAnsi="Arial" w:cs="Arial"/>
        </w:rPr>
        <w:t>Surface area, volume, surface area to volume ratio, diffusion, cell size</w:t>
      </w:r>
    </w:p>
    <w:p w14:paraId="4BB1FE29" w14:textId="77777777" w:rsidR="00F176ED" w:rsidRPr="001C1AA8" w:rsidRDefault="00F176ED" w:rsidP="00F176ED">
      <w:pPr>
        <w:rPr>
          <w:rFonts w:ascii="Arial" w:eastAsia="Times New Roman" w:hAnsi="Arial" w:cs="Arial"/>
        </w:rPr>
      </w:pPr>
    </w:p>
    <w:p w14:paraId="06705AFE" w14:textId="576D979B" w:rsidR="00F176ED" w:rsidRPr="001C1AA8" w:rsidRDefault="00030A10" w:rsidP="00F176ED">
      <w:pPr>
        <w:rPr>
          <w:rFonts w:ascii="Arial" w:eastAsia="Times New Roman" w:hAnsi="Arial" w:cs="Arial"/>
        </w:rPr>
      </w:pPr>
      <w:r w:rsidRPr="001C1AA8">
        <w:rPr>
          <w:rFonts w:ascii="Arial" w:eastAsia="Times New Roman" w:hAnsi="Arial" w:cs="Arial"/>
          <w:b/>
        </w:rPr>
        <w:t>Skills:</w:t>
      </w:r>
      <w:r w:rsidR="00A60AF5" w:rsidRPr="001C1AA8">
        <w:rPr>
          <w:rFonts w:ascii="Arial" w:eastAsia="Times New Roman" w:hAnsi="Arial" w:cs="Arial"/>
        </w:rPr>
        <w:t xml:space="preserve"> </w:t>
      </w:r>
      <w:r w:rsidR="004052E2">
        <w:rPr>
          <w:rFonts w:ascii="Arial" w:eastAsia="Times New Roman" w:hAnsi="Arial" w:cs="Arial"/>
        </w:rPr>
        <w:t xml:space="preserve">In this </w:t>
      </w:r>
      <w:r w:rsidR="00672EA7">
        <w:rPr>
          <w:rFonts w:ascii="Arial" w:eastAsia="Times New Roman" w:hAnsi="Arial" w:cs="Arial"/>
        </w:rPr>
        <w:t>mini-module</w:t>
      </w:r>
      <w:r w:rsidR="004052E2">
        <w:rPr>
          <w:rFonts w:ascii="Arial" w:eastAsia="Times New Roman" w:hAnsi="Arial" w:cs="Arial"/>
        </w:rPr>
        <w:t xml:space="preserve"> students will learn about the relationship between surface area and volume and why this relationship is important for cells in our body.</w:t>
      </w:r>
    </w:p>
    <w:p w14:paraId="1F5F6B90" w14:textId="77777777" w:rsidR="00F176ED" w:rsidRPr="001C1AA8" w:rsidRDefault="00F176ED" w:rsidP="00F176ED">
      <w:pPr>
        <w:rPr>
          <w:rFonts w:ascii="Arial" w:eastAsia="Times New Roman" w:hAnsi="Arial" w:cs="Arial"/>
        </w:rPr>
      </w:pPr>
    </w:p>
    <w:p w14:paraId="2AAE2A03" w14:textId="3ABA9BBC" w:rsidR="00030A10" w:rsidRDefault="00030A10" w:rsidP="00030A10">
      <w:pPr>
        <w:rPr>
          <w:rFonts w:ascii="Arial" w:eastAsia="Times New Roman" w:hAnsi="Arial" w:cs="Arial"/>
        </w:rPr>
      </w:pPr>
      <w:r w:rsidRPr="00672EA7">
        <w:rPr>
          <w:rFonts w:ascii="Arial" w:eastAsia="Times New Roman" w:hAnsi="Arial" w:cs="Arial"/>
          <w:b/>
        </w:rPr>
        <w:t>Science Education Standards:</w:t>
      </w:r>
      <w:r w:rsidRPr="001C1AA8">
        <w:rPr>
          <w:rFonts w:ascii="Arial" w:eastAsia="Times New Roman" w:hAnsi="Arial" w:cs="Arial"/>
        </w:rPr>
        <w:t xml:space="preserve"> </w:t>
      </w:r>
    </w:p>
    <w:p w14:paraId="5C404A5F" w14:textId="00186B77" w:rsidR="004052E2" w:rsidRPr="001C1AA8" w:rsidRDefault="004052E2" w:rsidP="00672EA7">
      <w:pPr>
        <w:ind w:left="1440" w:hanging="1080"/>
        <w:rPr>
          <w:rFonts w:ascii="Arial" w:eastAsia="Times New Roman" w:hAnsi="Arial" w:cs="Arial"/>
        </w:rPr>
      </w:pPr>
      <w:r w:rsidRPr="001C1AA8">
        <w:rPr>
          <w:rFonts w:ascii="Arial" w:eastAsia="Times New Roman" w:hAnsi="Arial" w:cs="Arial"/>
          <w:b/>
        </w:rPr>
        <w:t>National:</w:t>
      </w:r>
      <w:r w:rsidRPr="001C1AA8">
        <w:rPr>
          <w:rFonts w:ascii="Arial" w:eastAsia="Times New Roman" w:hAnsi="Arial" w:cs="Arial"/>
        </w:rPr>
        <w:t xml:space="preserve"> Science </w:t>
      </w:r>
      <w:r>
        <w:rPr>
          <w:rFonts w:ascii="Arial" w:eastAsia="Times New Roman" w:hAnsi="Arial" w:cs="Arial"/>
        </w:rPr>
        <w:t>a</w:t>
      </w:r>
      <w:r w:rsidRPr="001C1AA8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Inquiry</w:t>
      </w:r>
      <w:r w:rsidR="00672EA7">
        <w:rPr>
          <w:rFonts w:ascii="Arial" w:eastAsia="Times New Roman" w:hAnsi="Arial" w:cs="Arial"/>
        </w:rPr>
        <w:t>, Life Science Standards, Science and Technology, Science in Personal and Social Perspectives</w:t>
      </w:r>
    </w:p>
    <w:p w14:paraId="29720A09" w14:textId="46698A2C" w:rsidR="004052E2" w:rsidRDefault="004052E2" w:rsidP="00672EA7">
      <w:pPr>
        <w:ind w:left="1440" w:hanging="1080"/>
        <w:rPr>
          <w:rFonts w:ascii="Arial" w:eastAsia="Times New Roman" w:hAnsi="Arial" w:cs="Arial"/>
        </w:rPr>
      </w:pPr>
      <w:r w:rsidRPr="001C1AA8">
        <w:rPr>
          <w:rFonts w:ascii="Arial" w:eastAsia="Times New Roman" w:hAnsi="Arial" w:cs="Arial"/>
          <w:b/>
        </w:rPr>
        <w:t>California:</w:t>
      </w:r>
      <w:r w:rsidRPr="001C1AA8">
        <w:rPr>
          <w:rFonts w:ascii="Arial" w:eastAsia="Times New Roman" w:hAnsi="Arial" w:cs="Arial"/>
        </w:rPr>
        <w:t xml:space="preserve">  Investigation and Experimentation</w:t>
      </w:r>
    </w:p>
    <w:p w14:paraId="4671093D" w14:textId="694A6293" w:rsidR="00995578" w:rsidRPr="0007575E" w:rsidRDefault="00995578" w:rsidP="00672EA7">
      <w:pPr>
        <w:ind w:left="1170" w:hanging="8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NGSS</w:t>
      </w:r>
      <w:r w:rsidR="00672EA7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</w:rPr>
        <w:t>HS-LS1: From Molecules to Organisms: structures &amp; processes</w:t>
      </w:r>
      <w:r w:rsidR="00672EA7">
        <w:rPr>
          <w:rFonts w:ascii="Arial" w:eastAsia="Times New Roman" w:hAnsi="Arial" w:cs="Arial"/>
          <w:b/>
        </w:rPr>
        <w:t xml:space="preserve">, </w:t>
      </w:r>
      <w:r w:rsidR="00A11BD3">
        <w:rPr>
          <w:rFonts w:ascii="Arial" w:eastAsia="Times New Roman" w:hAnsi="Arial" w:cs="Arial"/>
        </w:rPr>
        <w:t>HS-</w:t>
      </w:r>
      <w:r w:rsidR="0071619A">
        <w:rPr>
          <w:rFonts w:ascii="Arial" w:eastAsia="Times New Roman" w:hAnsi="Arial" w:cs="Arial"/>
        </w:rPr>
        <w:t>ETS1-2</w:t>
      </w:r>
      <w:r w:rsidR="00D03842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HS-LS1-2</w:t>
      </w:r>
      <w:r w:rsidR="00D03842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HS-LS1-6</w:t>
      </w:r>
      <w:r w:rsidR="00D03842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HS-LS1-7</w:t>
      </w:r>
    </w:p>
    <w:p w14:paraId="38314644" w14:textId="77777777" w:rsidR="003C6ACF" w:rsidRDefault="00030A10" w:rsidP="00D03842">
      <w:pPr>
        <w:pStyle w:val="Heading1"/>
        <w:spacing w:before="0"/>
        <w:rPr>
          <w:rFonts w:ascii="Arial" w:hAnsi="Arial"/>
          <w:b w:val="0"/>
          <w:sz w:val="22"/>
        </w:rPr>
      </w:pPr>
      <w:r w:rsidRPr="001C1AA8">
        <w:rPr>
          <w:rFonts w:ascii="Arial" w:hAnsi="Arial"/>
          <w:b w:val="0"/>
          <w:sz w:val="28"/>
        </w:rPr>
        <w:t>Overview:</w:t>
      </w:r>
      <w:r w:rsidRPr="001C1AA8">
        <w:rPr>
          <w:rFonts w:ascii="Arial" w:hAnsi="Arial"/>
          <w:b w:val="0"/>
          <w:sz w:val="22"/>
        </w:rPr>
        <w:t xml:space="preserve"> </w:t>
      </w:r>
      <w:r w:rsidR="00A02FAA" w:rsidRPr="001C1AA8">
        <w:rPr>
          <w:rFonts w:ascii="Arial" w:hAnsi="Arial"/>
          <w:b w:val="0"/>
          <w:sz w:val="22"/>
        </w:rPr>
        <w:t xml:space="preserve"> </w:t>
      </w:r>
    </w:p>
    <w:p w14:paraId="55616C7A" w14:textId="225DE782" w:rsidR="00030A10" w:rsidRPr="001C1AA8" w:rsidRDefault="00030A10" w:rsidP="003C6ACF">
      <w:pPr>
        <w:rPr>
          <w:rFonts w:ascii="Arial" w:hAnsi="Arial"/>
          <w:sz w:val="28"/>
        </w:rPr>
      </w:pPr>
      <w:r w:rsidRPr="001C1AA8">
        <w:rPr>
          <w:rFonts w:ascii="Arial" w:hAnsi="Arial"/>
        </w:rPr>
        <w:t xml:space="preserve">This </w:t>
      </w:r>
      <w:r w:rsidR="00672EA7">
        <w:rPr>
          <w:rFonts w:ascii="Arial" w:hAnsi="Arial"/>
        </w:rPr>
        <w:t>mini-module</w:t>
      </w:r>
      <w:r w:rsidRPr="001C1AA8">
        <w:rPr>
          <w:rFonts w:ascii="Arial" w:hAnsi="Arial"/>
        </w:rPr>
        <w:t xml:space="preserve"> is an opportunity for students to</w:t>
      </w:r>
      <w:r w:rsidR="00672EA7">
        <w:rPr>
          <w:rFonts w:ascii="Arial" w:hAnsi="Arial"/>
        </w:rPr>
        <w:t xml:space="preserve"> understand</w:t>
      </w:r>
      <w:r w:rsidRPr="001C1AA8">
        <w:rPr>
          <w:rFonts w:ascii="Arial" w:hAnsi="Arial"/>
        </w:rPr>
        <w:t xml:space="preserve">: </w:t>
      </w:r>
    </w:p>
    <w:p w14:paraId="158B72FE" w14:textId="77777777" w:rsidR="00030A10" w:rsidRPr="001C1AA8" w:rsidRDefault="00030A10" w:rsidP="00030A10">
      <w:pPr>
        <w:pStyle w:val="FreeForm"/>
        <w:rPr>
          <w:rFonts w:ascii="Arial" w:hAnsi="Arial"/>
          <w:sz w:val="18"/>
        </w:rPr>
      </w:pPr>
    </w:p>
    <w:p w14:paraId="21C7389E" w14:textId="74D73E96" w:rsidR="00030A10" w:rsidRPr="00C207C6" w:rsidRDefault="00672EA7" w:rsidP="00C207C6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4052E2">
        <w:rPr>
          <w:rFonts w:ascii="Arial" w:eastAsia="Times New Roman" w:hAnsi="Arial" w:cs="Arial"/>
        </w:rPr>
        <w:t>urface area, volume</w:t>
      </w:r>
      <w:r w:rsidR="00030C8F">
        <w:rPr>
          <w:rFonts w:ascii="Arial" w:eastAsia="Times New Roman" w:hAnsi="Arial" w:cs="Arial"/>
        </w:rPr>
        <w:t>,</w:t>
      </w:r>
      <w:r w:rsidR="004052E2">
        <w:rPr>
          <w:rFonts w:ascii="Arial" w:eastAsia="Times New Roman" w:hAnsi="Arial" w:cs="Arial"/>
        </w:rPr>
        <w:t xml:space="preserve"> and </w:t>
      </w:r>
      <w:r w:rsidR="00995578">
        <w:rPr>
          <w:rFonts w:ascii="Arial" w:eastAsia="Times New Roman" w:hAnsi="Arial" w:cs="Arial"/>
        </w:rPr>
        <w:t>the surface area-to-</w:t>
      </w:r>
      <w:r w:rsidR="004052E2">
        <w:rPr>
          <w:rFonts w:ascii="Arial" w:eastAsia="Times New Roman" w:hAnsi="Arial" w:cs="Arial"/>
        </w:rPr>
        <w:t>volume ratio</w:t>
      </w:r>
    </w:p>
    <w:p w14:paraId="72D3BDAB" w14:textId="65AE48FC" w:rsidR="00030A10" w:rsidRPr="00C207C6" w:rsidRDefault="004052E2" w:rsidP="00C207C6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Why surface area to volume ratio</w:t>
      </w:r>
      <w:r w:rsidR="00672EA7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</w:t>
      </w:r>
      <w:r w:rsidR="00672EA7">
        <w:rPr>
          <w:rFonts w:ascii="Arial" w:eastAsia="Times New Roman" w:hAnsi="Arial" w:cs="Arial"/>
        </w:rPr>
        <w:t>are</w:t>
      </w:r>
      <w:r>
        <w:rPr>
          <w:rFonts w:ascii="Arial" w:eastAsia="Times New Roman" w:hAnsi="Arial" w:cs="Arial"/>
        </w:rPr>
        <w:t xml:space="preserve"> important in our everyday life</w:t>
      </w:r>
    </w:p>
    <w:p w14:paraId="402032C5" w14:textId="3F713267" w:rsidR="00030A10" w:rsidRPr="00C207C6" w:rsidRDefault="004052E2" w:rsidP="00C207C6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surface area changes relative to volume</w:t>
      </w:r>
      <w:r w:rsidR="00672EA7">
        <w:rPr>
          <w:rFonts w:ascii="Arial" w:eastAsia="Times New Roman" w:hAnsi="Arial" w:cs="Arial"/>
        </w:rPr>
        <w:t xml:space="preserve"> for various </w:t>
      </w:r>
      <w:r w:rsidR="00995578">
        <w:rPr>
          <w:rFonts w:ascii="Arial" w:eastAsia="Times New Roman" w:hAnsi="Arial" w:cs="Arial"/>
        </w:rPr>
        <w:t>simple geometric shape</w:t>
      </w:r>
      <w:r w:rsidR="00672EA7">
        <w:rPr>
          <w:rFonts w:ascii="Arial" w:eastAsia="Times New Roman" w:hAnsi="Arial" w:cs="Arial"/>
        </w:rPr>
        <w:t>s</w:t>
      </w:r>
      <w:r w:rsidR="00995578">
        <w:rPr>
          <w:rFonts w:ascii="Arial" w:eastAsia="Times New Roman" w:hAnsi="Arial" w:cs="Arial"/>
        </w:rPr>
        <w:t xml:space="preserve"> (illustrative of cells in this case)</w:t>
      </w:r>
    </w:p>
    <w:p w14:paraId="4787CEBE" w14:textId="77777777" w:rsidR="00F176ED" w:rsidRPr="00D358E9" w:rsidRDefault="00F176ED" w:rsidP="00F176ED">
      <w:pPr>
        <w:rPr>
          <w:rFonts w:ascii="Arial" w:eastAsia="Times New Roman" w:hAnsi="Arial"/>
          <w:i/>
          <w:color w:val="943634" w:themeColor="accent2" w:themeShade="BF"/>
          <w:sz w:val="20"/>
        </w:rPr>
      </w:pPr>
    </w:p>
    <w:p w14:paraId="401338AC" w14:textId="77777777" w:rsidR="00EB1A8E" w:rsidRDefault="00281A46" w:rsidP="00E20E59">
      <w:pPr>
        <w:tabs>
          <w:tab w:val="left" w:pos="2340"/>
          <w:tab w:val="left" w:pos="3510"/>
          <w:tab w:val="left" w:pos="4140"/>
          <w:tab w:val="left" w:pos="5670"/>
          <w:tab w:val="left" w:pos="7200"/>
        </w:tabs>
        <w:rPr>
          <w:rFonts w:ascii="Arial" w:hAnsi="Arial"/>
          <w:sz w:val="20"/>
        </w:rPr>
      </w:pPr>
      <w:r>
        <w:rPr>
          <w:rFonts w:ascii="Arial" w:eastAsia="Times New Roman" w:hAnsi="Arial"/>
          <w:b/>
          <w:sz w:val="20"/>
        </w:rPr>
        <w:t>Navigate</w:t>
      </w:r>
      <w:r w:rsidR="00EB1A8E">
        <w:rPr>
          <w:rFonts w:ascii="Arial" w:eastAsia="Times New Roman" w:hAnsi="Arial"/>
          <w:b/>
          <w:sz w:val="20"/>
        </w:rPr>
        <w:t xml:space="preserve">:  </w:t>
      </w:r>
      <w:hyperlink w:anchor="Background" w:history="1">
        <w:r w:rsidR="00CC22BC" w:rsidRPr="00CC22BC">
          <w:rPr>
            <w:rStyle w:val="Hyperlink"/>
            <w:rFonts w:ascii="Arial" w:hAnsi="Arial"/>
            <w:sz w:val="20"/>
          </w:rPr>
          <w:t>Background</w:t>
        </w:r>
      </w:hyperlink>
      <w:r w:rsidR="00EB1A8E" w:rsidRPr="00EB1A8E">
        <w:rPr>
          <w:rFonts w:ascii="Arial" w:hAnsi="Arial"/>
          <w:sz w:val="20"/>
        </w:rPr>
        <w:tab/>
      </w:r>
      <w:hyperlink w:anchor="Materials" w:history="1">
        <w:r w:rsidR="00EB1A8E" w:rsidRPr="00EB1A8E">
          <w:rPr>
            <w:rStyle w:val="Hyperlink"/>
            <w:rFonts w:ascii="Arial" w:hAnsi="Arial"/>
            <w:sz w:val="20"/>
          </w:rPr>
          <w:t>Materials &amp;Time</w:t>
        </w:r>
      </w:hyperlink>
      <w:r w:rsidR="00EB1A8E" w:rsidRPr="00EB1A8E">
        <w:rPr>
          <w:rFonts w:ascii="Arial" w:hAnsi="Arial"/>
          <w:sz w:val="20"/>
        </w:rPr>
        <w:tab/>
      </w:r>
      <w:hyperlink w:anchor="StartingPoint" w:history="1">
        <w:r w:rsidR="00EB1A8E" w:rsidRPr="00EB1A8E">
          <w:rPr>
            <w:rStyle w:val="Hyperlink"/>
            <w:rFonts w:ascii="Arial" w:hAnsi="Arial"/>
            <w:sz w:val="20"/>
          </w:rPr>
          <w:t>Starting Point</w:t>
        </w:r>
      </w:hyperlink>
      <w:r w:rsidR="00EB1A8E" w:rsidRPr="00EB1A8E">
        <w:rPr>
          <w:rFonts w:ascii="Arial" w:hAnsi="Arial"/>
          <w:sz w:val="20"/>
        </w:rPr>
        <w:tab/>
      </w:r>
      <w:hyperlink w:anchor="Details" w:history="1">
        <w:r w:rsidR="00EB1A8E" w:rsidRPr="00EB1A8E">
          <w:rPr>
            <w:rStyle w:val="Hyperlink"/>
            <w:rFonts w:ascii="Arial" w:hAnsi="Arial"/>
            <w:sz w:val="20"/>
          </w:rPr>
          <w:t>Procedures</w:t>
        </w:r>
      </w:hyperlink>
      <w:r w:rsidR="00EB1A8E" w:rsidRPr="00EB1A8E">
        <w:rPr>
          <w:rFonts w:ascii="Arial" w:hAnsi="Arial"/>
          <w:sz w:val="20"/>
        </w:rPr>
        <w:tab/>
      </w:r>
      <w:hyperlink w:anchor="Standards" w:history="1">
        <w:r w:rsidR="00E20E59" w:rsidRPr="00EB1A8E">
          <w:rPr>
            <w:rStyle w:val="Hyperlink"/>
            <w:rFonts w:ascii="Arial" w:hAnsi="Arial"/>
            <w:sz w:val="20"/>
          </w:rPr>
          <w:t>Standards</w:t>
        </w:r>
      </w:hyperlink>
      <w:r w:rsidR="00E20E59" w:rsidRPr="00EB1A8E">
        <w:rPr>
          <w:rFonts w:ascii="Arial" w:hAnsi="Arial"/>
          <w:sz w:val="20"/>
        </w:rPr>
        <w:tab/>
      </w:r>
      <w:hyperlink w:anchor="Supplemental" w:history="1">
        <w:r w:rsidR="00EB1A8E" w:rsidRPr="00EB1A8E">
          <w:rPr>
            <w:rStyle w:val="Hyperlink"/>
            <w:rFonts w:ascii="Arial" w:hAnsi="Arial"/>
            <w:sz w:val="20"/>
          </w:rPr>
          <w:t>Supplemental</w:t>
        </w:r>
      </w:hyperlink>
    </w:p>
    <w:p w14:paraId="61A551A5" w14:textId="77777777" w:rsidR="00342467" w:rsidRDefault="00342467">
      <w:pPr>
        <w:rPr>
          <w:rFonts w:ascii="Arial" w:eastAsiaTheme="majorEastAsia" w:hAnsi="Arial" w:cs="Myriad Web Pro"/>
          <w:color w:val="0000FF"/>
          <w:sz w:val="28"/>
          <w:szCs w:val="48"/>
        </w:rPr>
      </w:pPr>
      <w:bookmarkStart w:id="1" w:name="Background"/>
      <w:r>
        <w:rPr>
          <w:rFonts w:ascii="Arial" w:hAnsi="Arial" w:cs="Myriad Web Pro"/>
          <w:b/>
          <w:bCs/>
          <w:color w:val="0000FF"/>
          <w:sz w:val="28"/>
          <w:szCs w:val="48"/>
        </w:rPr>
        <w:br w:type="page"/>
      </w:r>
    </w:p>
    <w:p w14:paraId="3C71FCAB" w14:textId="52F37A3D" w:rsidR="00462D5F" w:rsidRDefault="00CC22BC" w:rsidP="003C6ACF">
      <w:pPr>
        <w:pStyle w:val="Heading1"/>
        <w:rPr>
          <w:rFonts w:ascii="Arial" w:hAnsi="Arial" w:cs="Myriad Web Pro"/>
          <w:b w:val="0"/>
          <w:bCs w:val="0"/>
          <w:color w:val="0000FF"/>
          <w:sz w:val="28"/>
          <w:szCs w:val="48"/>
        </w:rPr>
      </w:pPr>
      <w:r>
        <w:rPr>
          <w:rFonts w:ascii="Arial" w:hAnsi="Arial" w:cs="Myriad Web Pro"/>
          <w:b w:val="0"/>
          <w:bCs w:val="0"/>
          <w:color w:val="0000FF"/>
          <w:sz w:val="28"/>
          <w:szCs w:val="48"/>
        </w:rPr>
        <w:lastRenderedPageBreak/>
        <w:t>Background</w:t>
      </w:r>
      <w:r w:rsidR="00F176ED" w:rsidRPr="00462D5F">
        <w:rPr>
          <w:rFonts w:ascii="Arial" w:hAnsi="Arial" w:cs="Myriad Web Pro"/>
          <w:b w:val="0"/>
          <w:bCs w:val="0"/>
          <w:color w:val="0000FF"/>
          <w:sz w:val="28"/>
          <w:szCs w:val="48"/>
        </w:rPr>
        <w:t xml:space="preserve"> for Teachers</w:t>
      </w:r>
    </w:p>
    <w:bookmarkEnd w:id="1"/>
    <w:p w14:paraId="3331F214" w14:textId="77777777" w:rsidR="004052E2" w:rsidRDefault="004052E2" w:rsidP="00854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bCs/>
          <w:i/>
          <w:color w:val="943634" w:themeColor="accent2" w:themeShade="BF"/>
          <w:szCs w:val="48"/>
        </w:rPr>
      </w:pPr>
    </w:p>
    <w:p w14:paraId="5086CAB3" w14:textId="0C9761FD" w:rsidR="00F176ED" w:rsidRDefault="006C0CFA" w:rsidP="00854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color w:val="7F3B03"/>
        </w:rPr>
      </w:pPr>
      <w:r w:rsidRPr="00995578">
        <w:rPr>
          <w:rFonts w:ascii="Arial" w:hAnsi="Arial" w:cs="Myriad Web Pro"/>
          <w:b/>
          <w:bCs/>
          <w:color w:val="auto"/>
        </w:rPr>
        <w:t>Why this matters</w:t>
      </w:r>
      <w:r w:rsidR="00F176ED" w:rsidRPr="00995578">
        <w:rPr>
          <w:rFonts w:ascii="Arial" w:hAnsi="Arial" w:cs="Myriad Web Pro"/>
          <w:b/>
          <w:bCs/>
          <w:color w:val="auto"/>
          <w:szCs w:val="28"/>
        </w:rPr>
        <w:t>:</w:t>
      </w:r>
      <w:r w:rsidR="001C1AA8" w:rsidRPr="00995578">
        <w:rPr>
          <w:rFonts w:ascii="Arial" w:hAnsi="Arial" w:cs="Myriad Web Pro"/>
          <w:color w:val="7F3B03"/>
          <w:sz w:val="22"/>
        </w:rPr>
        <w:t xml:space="preserve">  </w:t>
      </w:r>
      <w:r w:rsidR="009F71F6">
        <w:rPr>
          <w:rFonts w:ascii="Arial" w:hAnsi="Arial" w:cs="Myriad Web Pro"/>
          <w:color w:val="7F3B03"/>
        </w:rPr>
        <w:t>The surface area-to-volume relationship is important for the structure and function of both living things (ex: lung anatomy, tree roo</w:t>
      </w:r>
      <w:r w:rsidR="00363FEE">
        <w:rPr>
          <w:rFonts w:ascii="Arial" w:hAnsi="Arial" w:cs="Myriad Web Pro"/>
          <w:color w:val="7F3B03"/>
        </w:rPr>
        <w:t>ts, cell</w:t>
      </w:r>
      <w:r w:rsidR="009F71F6">
        <w:rPr>
          <w:rFonts w:ascii="Arial" w:hAnsi="Arial" w:cs="Myriad Web Pro"/>
          <w:color w:val="7F3B03"/>
        </w:rPr>
        <w:t xml:space="preserve"> size, brain vascularization) and </w:t>
      </w:r>
      <w:r w:rsidR="00363FEE">
        <w:rPr>
          <w:rFonts w:ascii="Arial" w:hAnsi="Arial" w:cs="Myriad Web Pro"/>
          <w:color w:val="7F3B03"/>
        </w:rPr>
        <w:t xml:space="preserve">many </w:t>
      </w:r>
      <w:r w:rsidR="00C15DE6">
        <w:rPr>
          <w:rFonts w:ascii="Arial" w:hAnsi="Arial" w:cs="Myriad Web Pro"/>
          <w:color w:val="7F3B03"/>
        </w:rPr>
        <w:t>hu</w:t>
      </w:r>
      <w:r w:rsidR="009F71F6">
        <w:rPr>
          <w:rFonts w:ascii="Arial" w:hAnsi="Arial" w:cs="Myriad Web Pro"/>
          <w:color w:val="7F3B03"/>
        </w:rPr>
        <w:t>man-made objects (ex: car radiators</w:t>
      </w:r>
      <w:r w:rsidR="00363FEE">
        <w:rPr>
          <w:rFonts w:ascii="Arial" w:hAnsi="Arial" w:cs="Myriad Web Pro"/>
          <w:color w:val="7F3B03"/>
        </w:rPr>
        <w:t>, air conditioning units</w:t>
      </w:r>
      <w:r w:rsidR="009F71F6">
        <w:rPr>
          <w:rFonts w:ascii="Arial" w:hAnsi="Arial" w:cs="Myriad Web Pro"/>
          <w:color w:val="7F3B03"/>
        </w:rPr>
        <w:t xml:space="preserve">). By understanding that surface area increases at a slower rate than volume </w:t>
      </w:r>
      <w:r w:rsidR="008F47B6">
        <w:rPr>
          <w:rFonts w:ascii="Arial" w:hAnsi="Arial" w:cs="Myriad Web Pro"/>
          <w:color w:val="7F3B03"/>
        </w:rPr>
        <w:t xml:space="preserve">as objects get larger </w:t>
      </w:r>
      <w:r w:rsidR="009F71F6">
        <w:rPr>
          <w:rFonts w:ascii="Arial" w:hAnsi="Arial" w:cs="Myriad Web Pro"/>
          <w:color w:val="7F3B03"/>
        </w:rPr>
        <w:t xml:space="preserve">(for most three-dimensional shapes like the cubes in the worksheet), students </w:t>
      </w:r>
      <w:r w:rsidR="00C15DE6">
        <w:rPr>
          <w:rFonts w:ascii="Arial" w:hAnsi="Arial" w:cs="Myriad Web Pro"/>
          <w:color w:val="7F3B03"/>
        </w:rPr>
        <w:t>can</w:t>
      </w:r>
      <w:r w:rsidR="009F71F6">
        <w:rPr>
          <w:rFonts w:ascii="Arial" w:hAnsi="Arial" w:cs="Myriad Web Pro"/>
          <w:color w:val="7F3B03"/>
        </w:rPr>
        <w:t xml:space="preserve"> appreciate</w:t>
      </w:r>
      <w:r w:rsidR="00C15DE6">
        <w:rPr>
          <w:rFonts w:ascii="Arial" w:hAnsi="Arial" w:cs="Myriad Web Pro"/>
          <w:color w:val="7F3B03"/>
        </w:rPr>
        <w:t>:</w:t>
      </w:r>
      <w:r w:rsidR="009F71F6">
        <w:rPr>
          <w:rFonts w:ascii="Arial" w:hAnsi="Arial" w:cs="Myriad Web Pro"/>
          <w:color w:val="7F3B03"/>
        </w:rPr>
        <w:t xml:space="preserve"> why small cell size is </w:t>
      </w:r>
      <w:r w:rsidR="00C15DE6">
        <w:rPr>
          <w:rFonts w:ascii="Arial" w:hAnsi="Arial" w:cs="Myriad Web Pro"/>
          <w:color w:val="7F3B03"/>
        </w:rPr>
        <w:t>advantageous;</w:t>
      </w:r>
      <w:r w:rsidR="009F71F6">
        <w:rPr>
          <w:rFonts w:ascii="Arial" w:hAnsi="Arial" w:cs="Myriad Web Pro"/>
          <w:color w:val="7F3B03"/>
        </w:rPr>
        <w:t xml:space="preserve"> why </w:t>
      </w:r>
      <w:r w:rsidR="00363FEE">
        <w:rPr>
          <w:rFonts w:ascii="Arial" w:hAnsi="Arial" w:cs="Myriad Web Pro"/>
          <w:color w:val="7F3B03"/>
        </w:rPr>
        <w:t>plants</w:t>
      </w:r>
      <w:r w:rsidR="00C15DE6">
        <w:rPr>
          <w:rFonts w:ascii="Arial" w:hAnsi="Arial" w:cs="Myriad Web Pro"/>
          <w:color w:val="7F3B03"/>
        </w:rPr>
        <w:t xml:space="preserve"> benefit from a branched network</w:t>
      </w:r>
      <w:r w:rsidR="009F71F6">
        <w:rPr>
          <w:rFonts w:ascii="Arial" w:hAnsi="Arial" w:cs="Myriad Web Pro"/>
          <w:color w:val="7F3B03"/>
        </w:rPr>
        <w:t xml:space="preserve"> </w:t>
      </w:r>
      <w:r w:rsidR="00C15DE6">
        <w:rPr>
          <w:rFonts w:ascii="Arial" w:hAnsi="Arial" w:cs="Myriad Web Pro"/>
          <w:color w:val="7F3B03"/>
        </w:rPr>
        <w:t xml:space="preserve">of stems, </w:t>
      </w:r>
      <w:r w:rsidR="00363FEE">
        <w:rPr>
          <w:rFonts w:ascii="Arial" w:hAnsi="Arial" w:cs="Myriad Web Pro"/>
          <w:color w:val="7F3B03"/>
        </w:rPr>
        <w:t>leaves</w:t>
      </w:r>
      <w:r w:rsidR="00C15DE6">
        <w:rPr>
          <w:rFonts w:ascii="Arial" w:hAnsi="Arial" w:cs="Myriad Web Pro"/>
          <w:color w:val="7F3B03"/>
        </w:rPr>
        <w:t xml:space="preserve"> and roots;</w:t>
      </w:r>
      <w:r w:rsidR="00363FEE">
        <w:rPr>
          <w:rFonts w:ascii="Arial" w:hAnsi="Arial" w:cs="Myriad Web Pro"/>
          <w:color w:val="7F3B03"/>
        </w:rPr>
        <w:t xml:space="preserve"> and why a variety of everyday </w:t>
      </w:r>
      <w:r w:rsidR="00C15DE6">
        <w:rPr>
          <w:rFonts w:ascii="Arial" w:hAnsi="Arial" w:cs="Myriad Web Pro"/>
          <w:color w:val="7F3B03"/>
        </w:rPr>
        <w:t>objects are</w:t>
      </w:r>
      <w:r w:rsidR="00363FEE">
        <w:rPr>
          <w:rFonts w:ascii="Arial" w:hAnsi="Arial" w:cs="Myriad Web Pro"/>
          <w:color w:val="7F3B03"/>
        </w:rPr>
        <w:t xml:space="preserve"> </w:t>
      </w:r>
      <w:r w:rsidR="00C15DE6">
        <w:rPr>
          <w:rFonts w:ascii="Arial" w:hAnsi="Arial" w:cs="Myriad Web Pro"/>
          <w:color w:val="7F3B03"/>
        </w:rPr>
        <w:t>shaped and sized</w:t>
      </w:r>
      <w:r w:rsidR="00363FEE">
        <w:rPr>
          <w:rFonts w:ascii="Arial" w:hAnsi="Arial" w:cs="Myriad Web Pro"/>
          <w:color w:val="7F3B03"/>
        </w:rPr>
        <w:t xml:space="preserve"> the way they </w:t>
      </w:r>
      <w:r w:rsidR="00C15DE6">
        <w:rPr>
          <w:rFonts w:ascii="Arial" w:hAnsi="Arial" w:cs="Myriad Web Pro"/>
          <w:color w:val="7F3B03"/>
        </w:rPr>
        <w:t>are</w:t>
      </w:r>
      <w:r w:rsidR="00363FEE">
        <w:rPr>
          <w:rFonts w:ascii="Arial" w:hAnsi="Arial" w:cs="Myriad Web Pro"/>
          <w:color w:val="7F3B03"/>
        </w:rPr>
        <w:t xml:space="preserve">. Heat dissipation, surface exposure to a benign or harsh environment, diffusion of nutrients or wastes, and many other processes depend greatly on the surface area-to-volume ratio of the given structure. </w:t>
      </w:r>
    </w:p>
    <w:p w14:paraId="5E7069D7" w14:textId="330AC4DA" w:rsidR="00363FEE" w:rsidRPr="00F92909" w:rsidRDefault="00854B78" w:rsidP="00F92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b/>
          <w:bCs/>
          <w:color w:val="7F3B03"/>
          <w:szCs w:val="32"/>
        </w:rPr>
      </w:pPr>
      <w:r w:rsidRPr="00F92909">
        <w:rPr>
          <w:rFonts w:ascii="Arial" w:hAnsi="Arial" w:cs="Myriad Web Pro"/>
          <w:b/>
          <w:bCs/>
          <w:color w:val="auto"/>
          <w:szCs w:val="32"/>
        </w:rPr>
        <w:t>Assumed</w:t>
      </w:r>
      <w:r w:rsidR="006C0CFA" w:rsidRPr="00F92909">
        <w:rPr>
          <w:rFonts w:ascii="Arial" w:hAnsi="Arial" w:cs="Myriad Web Pro"/>
          <w:b/>
          <w:bCs/>
          <w:color w:val="auto"/>
          <w:szCs w:val="32"/>
        </w:rPr>
        <w:t xml:space="preserve"> background:</w:t>
      </w:r>
      <w:r w:rsidR="006C0CFA" w:rsidRPr="00F92909">
        <w:rPr>
          <w:rFonts w:ascii="Arial" w:hAnsi="Arial" w:cs="Myriad Web Pro"/>
          <w:b/>
          <w:bCs/>
          <w:color w:val="7F3B03"/>
          <w:szCs w:val="32"/>
        </w:rPr>
        <w:t xml:space="preserve"> </w:t>
      </w:r>
      <w:r w:rsidR="00F92909">
        <w:rPr>
          <w:rFonts w:ascii="Arial" w:hAnsi="Arial" w:cs="Myriad Web Pro"/>
          <w:b/>
          <w:bCs/>
          <w:color w:val="7F3B03"/>
          <w:szCs w:val="32"/>
        </w:rPr>
        <w:t xml:space="preserve"> </w:t>
      </w:r>
      <w:r w:rsidR="00065981">
        <w:rPr>
          <w:rFonts w:ascii="Arial" w:hAnsi="Arial" w:cs="Myriad Web Pro"/>
          <w:color w:val="7F3B03"/>
        </w:rPr>
        <w:t>This</w:t>
      </w:r>
      <w:r w:rsidR="00363FEE" w:rsidRPr="00F92909">
        <w:rPr>
          <w:rFonts w:ascii="Arial" w:hAnsi="Arial" w:cs="Myriad Web Pro"/>
          <w:color w:val="7F3B03"/>
        </w:rPr>
        <w:t xml:space="preserve"> </w:t>
      </w:r>
      <w:r w:rsidR="00065981">
        <w:rPr>
          <w:rFonts w:ascii="Arial" w:hAnsi="Arial" w:cs="Myriad Web Pro"/>
          <w:color w:val="7F3B03"/>
        </w:rPr>
        <w:t>mini-module</w:t>
      </w:r>
      <w:r w:rsidR="00363FEE" w:rsidRPr="00F92909">
        <w:rPr>
          <w:rFonts w:ascii="Arial" w:hAnsi="Arial" w:cs="Myriad Web Pro"/>
          <w:color w:val="7F3B03"/>
        </w:rPr>
        <w:t xml:space="preserve"> is extremely basic and </w:t>
      </w:r>
      <w:r w:rsidR="00065981">
        <w:rPr>
          <w:rFonts w:ascii="Arial" w:hAnsi="Arial" w:cs="Myriad Web Pro"/>
          <w:color w:val="7F3B03"/>
        </w:rPr>
        <w:t>very little previous background knowledge is required. The supplemental worksheet</w:t>
      </w:r>
      <w:r w:rsidR="00363FEE" w:rsidRPr="00F92909">
        <w:rPr>
          <w:rFonts w:ascii="Arial" w:hAnsi="Arial" w:cs="Myriad Web Pro"/>
          <w:color w:val="7F3B03"/>
        </w:rPr>
        <w:t xml:space="preserve"> </w:t>
      </w:r>
      <w:r w:rsidR="00065981">
        <w:rPr>
          <w:rFonts w:ascii="Arial" w:hAnsi="Arial" w:cs="Myriad Web Pro"/>
          <w:color w:val="7F3B03"/>
        </w:rPr>
        <w:t>provides all of the needed background information</w:t>
      </w:r>
      <w:r w:rsidR="00F92909">
        <w:rPr>
          <w:rFonts w:ascii="Arial" w:hAnsi="Arial" w:cs="Myriad Web Pro"/>
          <w:color w:val="7F3B03"/>
        </w:rPr>
        <w:t>.</w:t>
      </w:r>
      <w:r w:rsidR="00065981">
        <w:rPr>
          <w:rFonts w:ascii="Arial" w:hAnsi="Arial" w:cs="Myriad Web Pro"/>
          <w:color w:val="7F3B03"/>
        </w:rPr>
        <w:t xml:space="preserve"> Here is a summary of the knowledge used.</w:t>
      </w:r>
    </w:p>
    <w:p w14:paraId="198AA86E" w14:textId="529F39E5" w:rsidR="00363FEE" w:rsidRDefault="00363FEE" w:rsidP="00363FE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Some prior exposure to the concept of diffusion (the passive movement of a solute across a membrane from a region of high concentration to one of low concentration)</w:t>
      </w:r>
    </w:p>
    <w:p w14:paraId="546630B2" w14:textId="311FF60E" w:rsidR="009F71F6" w:rsidRDefault="00363FEE" w:rsidP="00363FE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color w:val="7F3B03"/>
        </w:rPr>
      </w:pPr>
      <w:r w:rsidRPr="00363FEE">
        <w:rPr>
          <w:rFonts w:ascii="Arial" w:hAnsi="Arial" w:cs="Myriad Web Pro"/>
          <w:color w:val="7F3B03"/>
        </w:rPr>
        <w:t>Simple geometric shapes (cube, sphere, cylinder, etc) have unique equations to describe their surface areas and volumes</w:t>
      </w:r>
    </w:p>
    <w:p w14:paraId="417CF96E" w14:textId="4E572728" w:rsidR="00363FEE" w:rsidRDefault="00065981" w:rsidP="00363FE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B</w:t>
      </w:r>
      <w:r w:rsidR="00363FEE">
        <w:rPr>
          <w:rFonts w:ascii="Arial" w:hAnsi="Arial" w:cs="Myriad Web Pro"/>
          <w:color w:val="7F3B03"/>
        </w:rPr>
        <w:t>asic arithmetic…e.g. v = s</w:t>
      </w:r>
      <w:r w:rsidR="00363FEE">
        <w:rPr>
          <w:rFonts w:ascii="Arial" w:hAnsi="Arial" w:cs="Myriad Web Pro"/>
          <w:color w:val="7F3B03"/>
          <w:vertAlign w:val="superscript"/>
        </w:rPr>
        <w:t>3</w:t>
      </w:r>
    </w:p>
    <w:p w14:paraId="509D1ABB" w14:textId="7B23EE3B" w:rsidR="00854B78" w:rsidRPr="001C1AA8" w:rsidRDefault="00854B78" w:rsidP="00854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color w:val="7F3B03"/>
        </w:rPr>
      </w:pPr>
      <w:r w:rsidRPr="00F92909">
        <w:rPr>
          <w:rFonts w:ascii="Arial" w:hAnsi="Arial" w:cs="Myriad Web Pro"/>
          <w:b/>
          <w:bCs/>
          <w:color w:val="auto"/>
          <w:szCs w:val="32"/>
        </w:rPr>
        <w:t>Special context:</w:t>
      </w:r>
      <w:r w:rsidRPr="00F92909">
        <w:rPr>
          <w:rFonts w:ascii="Arial" w:hAnsi="Arial" w:cs="Myriad Web Pro"/>
          <w:b/>
          <w:bCs/>
          <w:color w:val="7F3B03"/>
          <w:szCs w:val="32"/>
        </w:rPr>
        <w:t xml:space="preserve"> </w:t>
      </w:r>
      <w:r w:rsidR="00363FEE">
        <w:rPr>
          <w:rFonts w:ascii="Arial" w:hAnsi="Arial" w:cs="Myriad Web Pro"/>
          <w:color w:val="7F3B03"/>
        </w:rPr>
        <w:t xml:space="preserve">The structure of many </w:t>
      </w:r>
      <w:r w:rsidR="007B2809">
        <w:rPr>
          <w:rFonts w:ascii="Arial" w:hAnsi="Arial" w:cs="Myriad Web Pro"/>
          <w:color w:val="7F3B03"/>
        </w:rPr>
        <w:t xml:space="preserve">biological shapes </w:t>
      </w:r>
      <w:r w:rsidR="003057C8">
        <w:rPr>
          <w:rFonts w:ascii="Arial" w:hAnsi="Arial" w:cs="Myriad Web Pro"/>
          <w:color w:val="7F3B03"/>
        </w:rPr>
        <w:t xml:space="preserve">is </w:t>
      </w:r>
      <w:r w:rsidR="00276F32">
        <w:rPr>
          <w:rFonts w:ascii="Arial" w:hAnsi="Arial" w:cs="Myriad Web Pro"/>
          <w:color w:val="7F3B03"/>
        </w:rPr>
        <w:t>strongly</w:t>
      </w:r>
      <w:r w:rsidR="003057C8">
        <w:rPr>
          <w:rFonts w:ascii="Arial" w:hAnsi="Arial" w:cs="Myriad Web Pro"/>
          <w:color w:val="7F3B03"/>
        </w:rPr>
        <w:t xml:space="preserve"> influenced</w:t>
      </w:r>
      <w:r w:rsidR="007B2809">
        <w:rPr>
          <w:rFonts w:ascii="Arial" w:hAnsi="Arial" w:cs="Myriad Web Pro"/>
          <w:color w:val="7F3B03"/>
        </w:rPr>
        <w:t xml:space="preserve"> by underlying </w:t>
      </w:r>
      <w:r w:rsidR="003057C8">
        <w:rPr>
          <w:rFonts w:ascii="Arial" w:hAnsi="Arial" w:cs="Myriad Web Pro"/>
          <w:color w:val="7F3B03"/>
        </w:rPr>
        <w:t>bio</w:t>
      </w:r>
      <w:r w:rsidR="007B2809">
        <w:rPr>
          <w:rFonts w:ascii="Arial" w:hAnsi="Arial" w:cs="Myriad Web Pro"/>
          <w:color w:val="7F3B03"/>
        </w:rPr>
        <w:t>physical laws and patterns.</w:t>
      </w:r>
      <w:r w:rsidR="003057C8">
        <w:rPr>
          <w:rFonts w:ascii="Arial" w:hAnsi="Arial" w:cs="Myriad Web Pro"/>
          <w:color w:val="7F3B03"/>
        </w:rPr>
        <w:t xml:space="preserve"> For a cell, t</w:t>
      </w:r>
      <w:r w:rsidR="007B2809">
        <w:rPr>
          <w:rFonts w:ascii="Arial" w:hAnsi="Arial" w:cs="Myriad Web Pro"/>
          <w:color w:val="7F3B03"/>
        </w:rPr>
        <w:t xml:space="preserve">he </w:t>
      </w:r>
      <w:r w:rsidR="003057C8">
        <w:rPr>
          <w:rFonts w:ascii="Arial" w:hAnsi="Arial" w:cs="Myriad Web Pro"/>
          <w:color w:val="7F3B03"/>
        </w:rPr>
        <w:t xml:space="preserve">ratio of cellular surface area </w:t>
      </w:r>
      <w:r w:rsidR="00E974F6">
        <w:rPr>
          <w:rFonts w:ascii="Arial" w:hAnsi="Arial" w:cs="Myriad Web Pro"/>
          <w:color w:val="7F3B03"/>
        </w:rPr>
        <w:t>to</w:t>
      </w:r>
      <w:r w:rsidR="003057C8">
        <w:rPr>
          <w:rFonts w:ascii="Arial" w:hAnsi="Arial" w:cs="Myriad Web Pro"/>
          <w:color w:val="7F3B03"/>
        </w:rPr>
        <w:t xml:space="preserve"> volume is </w:t>
      </w:r>
      <w:r w:rsidR="00276F32">
        <w:rPr>
          <w:rFonts w:ascii="Arial" w:hAnsi="Arial" w:cs="Myriad Web Pro"/>
          <w:color w:val="7F3B03"/>
        </w:rPr>
        <w:t>important</w:t>
      </w:r>
      <w:r w:rsidR="003057C8">
        <w:rPr>
          <w:rFonts w:ascii="Arial" w:hAnsi="Arial" w:cs="Myriad Web Pro"/>
          <w:color w:val="7F3B03"/>
        </w:rPr>
        <w:t xml:space="preserve"> because efficient trans-membrane diffusion of molecules </w:t>
      </w:r>
      <w:r w:rsidR="00276F32">
        <w:rPr>
          <w:rFonts w:ascii="Arial" w:hAnsi="Arial" w:cs="Myriad Web Pro"/>
          <w:color w:val="7F3B03"/>
        </w:rPr>
        <w:t>(nutrients or wastes)</w:t>
      </w:r>
      <w:r w:rsidR="00F92909">
        <w:rPr>
          <w:rFonts w:ascii="Arial" w:hAnsi="Arial" w:cs="Myriad Web Pro"/>
          <w:color w:val="7F3B03"/>
        </w:rPr>
        <w:t xml:space="preserve"> </w:t>
      </w:r>
      <w:r w:rsidR="003057C8">
        <w:rPr>
          <w:rFonts w:ascii="Arial" w:hAnsi="Arial" w:cs="Myriad Web Pro"/>
          <w:color w:val="7F3B03"/>
        </w:rPr>
        <w:t xml:space="preserve">into or out of the cell must occur rapidly enough to sustain cell function. Understanding the basics of how surface area and volume </w:t>
      </w:r>
      <w:r w:rsidR="00F92909">
        <w:rPr>
          <w:rFonts w:ascii="Arial" w:hAnsi="Arial" w:cs="Myriad Web Pro"/>
          <w:color w:val="7F3B03"/>
        </w:rPr>
        <w:t>change with cell size</w:t>
      </w:r>
      <w:r w:rsidR="003057C8">
        <w:rPr>
          <w:rFonts w:ascii="Arial" w:hAnsi="Arial" w:cs="Myriad Web Pro"/>
          <w:color w:val="7F3B03"/>
        </w:rPr>
        <w:t xml:space="preserve"> is perhaps most fundamental for recognizing how this simple mathematical relationship scales up and influences </w:t>
      </w:r>
      <w:r w:rsidR="00F92909">
        <w:rPr>
          <w:rFonts w:ascii="Arial" w:hAnsi="Arial" w:cs="Myriad Web Pro"/>
          <w:color w:val="7F3B03"/>
        </w:rPr>
        <w:t>a myriad of</w:t>
      </w:r>
      <w:r w:rsidR="003057C8">
        <w:rPr>
          <w:rFonts w:ascii="Arial" w:hAnsi="Arial" w:cs="Myriad Web Pro"/>
          <w:color w:val="7F3B03"/>
        </w:rPr>
        <w:t xml:space="preserve"> macroscopic </w:t>
      </w:r>
      <w:r w:rsidR="00F92909">
        <w:rPr>
          <w:rFonts w:ascii="Arial" w:hAnsi="Arial" w:cs="Myriad Web Pro"/>
          <w:color w:val="7F3B03"/>
        </w:rPr>
        <w:t xml:space="preserve">structures (e.g. gills in fish, microvilli in the digestive tract, nerve cell anatomy) </w:t>
      </w:r>
    </w:p>
    <w:p w14:paraId="39D69183" w14:textId="7D85DCC1" w:rsidR="00A02FAA" w:rsidRDefault="00854B78" w:rsidP="00530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color w:val="7F3B03"/>
        </w:rPr>
      </w:pPr>
      <w:r w:rsidRPr="001C1AA8">
        <w:rPr>
          <w:rFonts w:ascii="Arial" w:hAnsi="Arial" w:cs="Myriad Web Pro"/>
          <w:b/>
          <w:bCs/>
          <w:color w:val="auto"/>
          <w:szCs w:val="32"/>
        </w:rPr>
        <w:t>Scaffolding supplements:</w:t>
      </w:r>
      <w:r w:rsidRPr="001C1AA8">
        <w:rPr>
          <w:rFonts w:ascii="Arial" w:hAnsi="Arial" w:cs="Myriad Web Pro"/>
          <w:b/>
          <w:bCs/>
          <w:color w:val="7F3B03"/>
          <w:szCs w:val="32"/>
        </w:rPr>
        <w:t xml:space="preserve"> </w:t>
      </w:r>
      <w:r w:rsidR="00276F32">
        <w:rPr>
          <w:rFonts w:ascii="Arial" w:hAnsi="Arial" w:cs="Myriad Web Pro"/>
          <w:color w:val="7F3B03"/>
        </w:rPr>
        <w:t>The link below takes you to</w:t>
      </w:r>
      <w:r w:rsidR="008F47B6">
        <w:rPr>
          <w:rFonts w:ascii="Arial" w:hAnsi="Arial" w:cs="Myriad Web Pro"/>
          <w:color w:val="7F3B03"/>
        </w:rPr>
        <w:t xml:space="preserve"> a 5 min</w:t>
      </w:r>
      <w:r w:rsidR="004052E2">
        <w:rPr>
          <w:rFonts w:ascii="Arial" w:hAnsi="Arial" w:cs="Myriad Web Pro"/>
          <w:color w:val="7F3B03"/>
        </w:rPr>
        <w:t xml:space="preserve"> video </w:t>
      </w:r>
      <w:r w:rsidR="000F3342">
        <w:rPr>
          <w:rFonts w:ascii="Arial" w:hAnsi="Arial" w:cs="Myriad Web Pro"/>
          <w:color w:val="7F3B03"/>
        </w:rPr>
        <w:t xml:space="preserve">that accompanies this </w:t>
      </w:r>
      <w:proofErr w:type="gramStart"/>
      <w:r w:rsidR="000F3342">
        <w:rPr>
          <w:rFonts w:ascii="Arial" w:hAnsi="Arial" w:cs="Myriad Web Pro"/>
          <w:color w:val="7F3B03"/>
        </w:rPr>
        <w:t>module,</w:t>
      </w:r>
      <w:proofErr w:type="gramEnd"/>
      <w:r w:rsidR="000F3342">
        <w:rPr>
          <w:rFonts w:ascii="Arial" w:hAnsi="Arial" w:cs="Myriad Web Pro"/>
          <w:color w:val="7F3B03"/>
        </w:rPr>
        <w:t xml:space="preserve"> t</w:t>
      </w:r>
      <w:r w:rsidR="00276F32">
        <w:rPr>
          <w:rFonts w:ascii="Arial" w:hAnsi="Arial" w:cs="Myriad Web Pro"/>
          <w:color w:val="7F3B03"/>
        </w:rPr>
        <w:t>he video presents</w:t>
      </w:r>
      <w:r w:rsidR="004052E2">
        <w:rPr>
          <w:rFonts w:ascii="Arial" w:hAnsi="Arial" w:cs="Myriad Web Pro"/>
          <w:color w:val="7F3B03"/>
        </w:rPr>
        <w:t xml:space="preserve"> important background </w:t>
      </w:r>
      <w:r w:rsidR="00276F32">
        <w:rPr>
          <w:rFonts w:ascii="Arial" w:hAnsi="Arial" w:cs="Myriad Web Pro"/>
          <w:color w:val="7F3B03"/>
        </w:rPr>
        <w:t xml:space="preserve">information </w:t>
      </w:r>
      <w:r w:rsidR="004052E2">
        <w:rPr>
          <w:rFonts w:ascii="Arial" w:hAnsi="Arial" w:cs="Myriad Web Pro"/>
          <w:color w:val="7F3B03"/>
        </w:rPr>
        <w:t xml:space="preserve">on </w:t>
      </w:r>
      <w:r w:rsidR="00F92909">
        <w:rPr>
          <w:rFonts w:ascii="Arial" w:hAnsi="Arial" w:cs="Myriad Web Pro"/>
          <w:color w:val="7F3B03"/>
        </w:rPr>
        <w:t xml:space="preserve">the </w:t>
      </w:r>
      <w:r w:rsidR="004052E2">
        <w:rPr>
          <w:rFonts w:ascii="Arial" w:hAnsi="Arial" w:cs="Myriad Web Pro"/>
          <w:color w:val="7F3B03"/>
        </w:rPr>
        <w:t>surface area to volume ratio</w:t>
      </w:r>
      <w:r w:rsidR="00A322A3">
        <w:rPr>
          <w:rFonts w:ascii="Arial" w:hAnsi="Arial" w:cs="Myriad Web Pro"/>
          <w:color w:val="7F3B03"/>
        </w:rPr>
        <w:t>.</w:t>
      </w:r>
    </w:p>
    <w:p w14:paraId="5F33217D" w14:textId="68AC85D6" w:rsidR="00530615" w:rsidRPr="00065981" w:rsidRDefault="00530615" w:rsidP="00530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b/>
          <w:bCs/>
          <w:color w:val="7F3B03"/>
        </w:rPr>
      </w:pPr>
      <w:r w:rsidRPr="00065981">
        <w:rPr>
          <w:rFonts w:ascii="Arial" w:hAnsi="Arial" w:cs="Myriad Web Pro"/>
          <w:b/>
          <w:bCs/>
          <w:color w:val="7F3B03"/>
        </w:rPr>
        <w:t>https://www.youtube.com/watch?v=DM8mLV6-MUw</w:t>
      </w:r>
    </w:p>
    <w:p w14:paraId="77992E1F" w14:textId="77777777" w:rsidR="00F176ED" w:rsidRPr="001C1AA8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</w:rPr>
      </w:pPr>
    </w:p>
    <w:p w14:paraId="4A8B4BCE" w14:textId="77777777" w:rsidR="00F176ED" w:rsidRPr="00462D5F" w:rsidRDefault="00A02FAA" w:rsidP="003C6ACF">
      <w:pPr>
        <w:pStyle w:val="Heading1"/>
        <w:rPr>
          <w:rFonts w:ascii="Arial" w:hAnsi="Arial" w:cs="Myriad Web Pro"/>
          <w:b w:val="0"/>
          <w:bCs w:val="0"/>
          <w:color w:val="0000FF"/>
          <w:szCs w:val="48"/>
        </w:rPr>
      </w:pPr>
      <w:r w:rsidRPr="001C1AA8">
        <w:rPr>
          <w:rFonts w:ascii="Arial" w:hAnsi="Arial" w:cs="Myriad Web Pro"/>
          <w:b w:val="0"/>
          <w:bCs w:val="0"/>
          <w:szCs w:val="28"/>
        </w:rPr>
        <w:br w:type="page"/>
      </w:r>
      <w:bookmarkStart w:id="2" w:name="Materials"/>
      <w:r w:rsidR="00D358E9" w:rsidRPr="00462D5F">
        <w:rPr>
          <w:rFonts w:ascii="Arial" w:hAnsi="Arial" w:cs="Myriad Web Pro"/>
          <w:b w:val="0"/>
          <w:bCs w:val="0"/>
          <w:color w:val="0000FF"/>
          <w:sz w:val="28"/>
          <w:szCs w:val="48"/>
        </w:rPr>
        <w:lastRenderedPageBreak/>
        <w:t>Module</w:t>
      </w:r>
      <w:r w:rsidR="00F176ED" w:rsidRPr="00462D5F">
        <w:rPr>
          <w:rFonts w:ascii="Arial" w:hAnsi="Arial" w:cs="Myriad Web Pro"/>
          <w:b w:val="0"/>
          <w:bCs w:val="0"/>
          <w:color w:val="0000FF"/>
          <w:sz w:val="28"/>
          <w:szCs w:val="48"/>
        </w:rPr>
        <w:t xml:space="preserve"> Description </w:t>
      </w:r>
      <w:bookmarkEnd w:id="2"/>
    </w:p>
    <w:p w14:paraId="5CE7F114" w14:textId="77777777" w:rsidR="00F176ED" w:rsidRPr="009F3B6D" w:rsidRDefault="00F176ED" w:rsidP="003C6ACF">
      <w:pPr>
        <w:pStyle w:val="Heading2"/>
        <w:rPr>
          <w:rFonts w:ascii="Arial" w:hAnsi="Arial" w:cs="Myriad Web Pro"/>
          <w:b w:val="0"/>
          <w:bCs w:val="0"/>
        </w:rPr>
      </w:pPr>
      <w:r w:rsidRPr="009F3B6D">
        <w:rPr>
          <w:rFonts w:ascii="Arial" w:hAnsi="Arial" w:cs="Myriad Web Pro"/>
          <w:b w:val="0"/>
          <w:bCs w:val="0"/>
          <w:szCs w:val="36"/>
        </w:rPr>
        <w:t>Materials:</w:t>
      </w:r>
    </w:p>
    <w:p w14:paraId="21889568" w14:textId="77777777" w:rsidR="009E3C98" w:rsidRDefault="004052E2" w:rsidP="009E3C98">
      <w:pPr>
        <w:widowControl w:val="0"/>
        <w:numPr>
          <w:ilvl w:val="0"/>
          <w:numId w:val="1"/>
        </w:numPr>
        <w:tabs>
          <w:tab w:val="clear" w:pos="180"/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8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Projector/computer or other equipment capable of showing a video to students</w:t>
      </w:r>
    </w:p>
    <w:p w14:paraId="47C56B58" w14:textId="0FD88276" w:rsidR="009E3C98" w:rsidRPr="009E3C98" w:rsidRDefault="009E3C98" w:rsidP="009E3C98">
      <w:pPr>
        <w:widowControl w:val="0"/>
        <w:numPr>
          <w:ilvl w:val="0"/>
          <w:numId w:val="1"/>
        </w:numPr>
        <w:tabs>
          <w:tab w:val="clear" w:pos="180"/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80"/>
        <w:rPr>
          <w:rFonts w:ascii="Arial" w:hAnsi="Arial" w:cs="Myriad Web Pro"/>
          <w:color w:val="7F3B03"/>
        </w:rPr>
      </w:pPr>
      <w:r w:rsidRPr="009E3C98">
        <w:rPr>
          <w:rFonts w:ascii="Arial" w:hAnsi="Arial" w:cs="Myriad Web Pro"/>
          <w:color w:val="7F3B03"/>
        </w:rPr>
        <w:t>Video: https://www.youtube.com/watch?v=DM8mLV6-MUw</w:t>
      </w:r>
    </w:p>
    <w:p w14:paraId="4CAF5654" w14:textId="219B794A" w:rsidR="00F176ED" w:rsidRPr="001C1AA8" w:rsidRDefault="0063492C" w:rsidP="00F176ED">
      <w:pPr>
        <w:widowControl w:val="0"/>
        <w:numPr>
          <w:ilvl w:val="0"/>
          <w:numId w:val="1"/>
        </w:numPr>
        <w:tabs>
          <w:tab w:val="clear" w:pos="180"/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8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Size Matters w</w:t>
      </w:r>
      <w:r w:rsidR="004052E2">
        <w:rPr>
          <w:rFonts w:ascii="Arial" w:hAnsi="Arial" w:cs="Myriad Web Pro"/>
          <w:color w:val="7F3B03"/>
        </w:rPr>
        <w:t>orksheet</w:t>
      </w:r>
    </w:p>
    <w:p w14:paraId="0B321578" w14:textId="77777777" w:rsidR="00F176ED" w:rsidRPr="001C1AA8" w:rsidRDefault="00F176ED" w:rsidP="003C6ACF">
      <w:pPr>
        <w:pStyle w:val="Heading2"/>
        <w:rPr>
          <w:rFonts w:ascii="Arial" w:hAnsi="Arial" w:cs="Myriad Web Pro"/>
          <w:color w:val="7F3B03"/>
        </w:rPr>
      </w:pPr>
      <w:r w:rsidRPr="009F3B6D">
        <w:rPr>
          <w:rFonts w:ascii="Arial" w:hAnsi="Arial" w:cs="Myriad Web Pro"/>
          <w:b w:val="0"/>
          <w:bCs w:val="0"/>
          <w:szCs w:val="36"/>
        </w:rPr>
        <w:t>Preparation:</w:t>
      </w:r>
      <w:r w:rsidRPr="001C1AA8">
        <w:rPr>
          <w:rFonts w:ascii="Arial" w:hAnsi="Arial" w:cs="Myriad Web Pro"/>
          <w:b w:val="0"/>
          <w:bCs w:val="0"/>
        </w:rPr>
        <w:t xml:space="preserve"> </w:t>
      </w:r>
    </w:p>
    <w:p w14:paraId="1B6E4C7A" w14:textId="75D13E6A" w:rsidR="00F176ED" w:rsidRPr="001C1AA8" w:rsidRDefault="004052E2" w:rsidP="009F3B6D">
      <w:pPr>
        <w:widowControl w:val="0"/>
        <w:numPr>
          <w:ilvl w:val="0"/>
          <w:numId w:val="1"/>
        </w:numPr>
        <w:tabs>
          <w:tab w:val="clear" w:pos="180"/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8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Make sure the video on surface are to volume will play</w:t>
      </w:r>
    </w:p>
    <w:p w14:paraId="71789A6A" w14:textId="2CE3A2D9" w:rsidR="00F176ED" w:rsidRPr="001C1AA8" w:rsidRDefault="004052E2" w:rsidP="009F3B6D">
      <w:pPr>
        <w:widowControl w:val="0"/>
        <w:numPr>
          <w:ilvl w:val="0"/>
          <w:numId w:val="1"/>
        </w:numPr>
        <w:tabs>
          <w:tab w:val="clear" w:pos="180"/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8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Photocopy </w:t>
      </w:r>
      <w:r w:rsidR="00F92909">
        <w:rPr>
          <w:rFonts w:ascii="Arial" w:hAnsi="Arial" w:cs="Myriad Web Pro"/>
          <w:color w:val="7F3B03"/>
        </w:rPr>
        <w:t xml:space="preserve">“Size Matters” </w:t>
      </w:r>
      <w:r>
        <w:rPr>
          <w:rFonts w:ascii="Arial" w:hAnsi="Arial" w:cs="Myriad Web Pro"/>
          <w:color w:val="7F3B03"/>
        </w:rPr>
        <w:t>worksheet</w:t>
      </w:r>
    </w:p>
    <w:p w14:paraId="4669D24B" w14:textId="77777777" w:rsidR="00F176ED" w:rsidRPr="001C1AA8" w:rsidRDefault="00F176ED" w:rsidP="003C6ACF">
      <w:pPr>
        <w:pStyle w:val="Heading2"/>
        <w:rPr>
          <w:rFonts w:ascii="Arial" w:hAnsi="Arial" w:cs="Myriad Web Pro"/>
          <w:color w:val="7F3B03"/>
        </w:rPr>
      </w:pPr>
      <w:r w:rsidRPr="009F3B6D">
        <w:rPr>
          <w:rFonts w:ascii="Arial" w:hAnsi="Arial" w:cs="Myriad Web Pro"/>
          <w:b w:val="0"/>
          <w:bCs w:val="0"/>
          <w:szCs w:val="36"/>
        </w:rPr>
        <w:t>Timeline:</w:t>
      </w:r>
      <w:r w:rsidRPr="009F3B6D">
        <w:rPr>
          <w:rFonts w:ascii="Arial" w:hAnsi="Arial" w:cs="Myriad Web Pro"/>
          <w:b w:val="0"/>
          <w:bCs w:val="0"/>
          <w:sz w:val="28"/>
          <w:szCs w:val="36"/>
        </w:rPr>
        <w:t xml:space="preserve"> </w:t>
      </w:r>
    </w:p>
    <w:p w14:paraId="64B5698D" w14:textId="0F3747F7" w:rsidR="00F176ED" w:rsidRPr="001C1AA8" w:rsidRDefault="00F92909" w:rsidP="00F176ED">
      <w:pPr>
        <w:widowControl w:val="0"/>
        <w:numPr>
          <w:ilvl w:val="0"/>
          <w:numId w:val="1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Video: </w:t>
      </w:r>
      <w:r w:rsidR="004052E2">
        <w:rPr>
          <w:rFonts w:ascii="Arial" w:hAnsi="Arial" w:cs="Myriad Web Pro"/>
          <w:color w:val="7F3B03"/>
        </w:rPr>
        <w:t>5</w:t>
      </w:r>
      <w:r w:rsidR="008F47B6">
        <w:rPr>
          <w:rFonts w:ascii="Arial" w:hAnsi="Arial" w:cs="Myriad Web Pro"/>
          <w:color w:val="7F3B03"/>
        </w:rPr>
        <w:t xml:space="preserve"> min</w:t>
      </w:r>
    </w:p>
    <w:p w14:paraId="1E9F2C0D" w14:textId="1939B041" w:rsidR="00F176ED" w:rsidRDefault="004052E2" w:rsidP="00F176ED">
      <w:pPr>
        <w:widowControl w:val="0"/>
        <w:numPr>
          <w:ilvl w:val="0"/>
          <w:numId w:val="1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Worksheet activity</w:t>
      </w:r>
      <w:r w:rsidR="00F92909">
        <w:rPr>
          <w:rFonts w:ascii="Arial" w:hAnsi="Arial" w:cs="Myriad Web Pro"/>
          <w:color w:val="7F3B03"/>
        </w:rPr>
        <w:t>:</w:t>
      </w:r>
      <w:r>
        <w:rPr>
          <w:rFonts w:ascii="Arial" w:hAnsi="Arial" w:cs="Myriad Web Pro"/>
          <w:color w:val="7F3B03"/>
        </w:rPr>
        <w:t xml:space="preserve"> 30</w:t>
      </w:r>
      <w:r w:rsidR="008F47B6">
        <w:rPr>
          <w:rFonts w:ascii="Arial" w:hAnsi="Arial" w:cs="Myriad Web Pro"/>
          <w:color w:val="7F3B03"/>
        </w:rPr>
        <w:t xml:space="preserve"> min</w:t>
      </w:r>
    </w:p>
    <w:p w14:paraId="568A0DF3" w14:textId="2D7594AA" w:rsidR="00CB26D6" w:rsidRPr="001C1AA8" w:rsidRDefault="00CB26D6" w:rsidP="00F176ED">
      <w:pPr>
        <w:widowControl w:val="0"/>
        <w:numPr>
          <w:ilvl w:val="0"/>
          <w:numId w:val="1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Wrap-up discussion: 5</w:t>
      </w:r>
      <w:r w:rsidR="008F47B6">
        <w:rPr>
          <w:rFonts w:ascii="Arial" w:hAnsi="Arial" w:cs="Myriad Web Pro"/>
          <w:color w:val="7F3B03"/>
        </w:rPr>
        <w:t xml:space="preserve"> </w:t>
      </w:r>
      <w:r>
        <w:rPr>
          <w:rFonts w:ascii="Arial" w:hAnsi="Arial" w:cs="Myriad Web Pro"/>
          <w:color w:val="7F3B03"/>
        </w:rPr>
        <w:t>min</w:t>
      </w:r>
    </w:p>
    <w:p w14:paraId="54AA86CC" w14:textId="77777777" w:rsidR="003C6ACF" w:rsidRDefault="00D358E9" w:rsidP="003C6ACF">
      <w:pPr>
        <w:pStyle w:val="Heading2"/>
        <w:rPr>
          <w:rFonts w:ascii="Arial" w:hAnsi="Arial" w:cs="Myriad Web Pro"/>
          <w:b w:val="0"/>
          <w:bCs w:val="0"/>
          <w:sz w:val="28"/>
          <w:szCs w:val="28"/>
        </w:rPr>
      </w:pPr>
      <w:bookmarkStart w:id="3" w:name="StartingPoint"/>
      <w:r w:rsidRPr="009F3B6D">
        <w:rPr>
          <w:rFonts w:ascii="Arial" w:hAnsi="Arial" w:cs="Myriad Web Pro"/>
          <w:b w:val="0"/>
          <w:bCs w:val="0"/>
          <w:szCs w:val="28"/>
        </w:rPr>
        <w:t>Starting Point For Inquiry</w:t>
      </w:r>
      <w:bookmarkEnd w:id="3"/>
      <w:r w:rsidRPr="001C1AA8">
        <w:rPr>
          <w:rFonts w:ascii="Arial" w:hAnsi="Arial" w:cs="Myriad Web Pro"/>
          <w:b w:val="0"/>
          <w:bCs w:val="0"/>
          <w:sz w:val="32"/>
          <w:szCs w:val="28"/>
        </w:rPr>
        <w:t>:</w:t>
      </w:r>
      <w:r>
        <w:rPr>
          <w:rFonts w:ascii="Arial" w:hAnsi="Arial" w:cs="Myriad Web Pro"/>
          <w:b w:val="0"/>
          <w:bCs w:val="0"/>
          <w:sz w:val="28"/>
          <w:szCs w:val="28"/>
        </w:rPr>
        <w:t xml:space="preserve"> </w:t>
      </w:r>
    </w:p>
    <w:p w14:paraId="2D0234ED" w14:textId="7FE61135" w:rsidR="00F176ED" w:rsidRDefault="00F92909" w:rsidP="003C6ACF">
      <w:p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This module is perhaps most effectively introduced with a series of curiosity-driven questions that perhaps many of the students can relate to. Some examples are provided here:</w:t>
      </w:r>
    </w:p>
    <w:p w14:paraId="40B87826" w14:textId="11DE9471" w:rsidR="00F92909" w:rsidRDefault="00F92909" w:rsidP="00F92909">
      <w:pPr>
        <w:pStyle w:val="ListParagraph"/>
        <w:numPr>
          <w:ilvl w:val="0"/>
          <w:numId w:val="18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Have you ever wondered why cells are so tiny?</w:t>
      </w:r>
    </w:p>
    <w:p w14:paraId="5B1F177D" w14:textId="43FB4769" w:rsidR="00F11D48" w:rsidRDefault="00F11D48" w:rsidP="00F92909">
      <w:pPr>
        <w:pStyle w:val="ListParagraph"/>
        <w:numPr>
          <w:ilvl w:val="0"/>
          <w:numId w:val="18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How large can an organ</w:t>
      </w:r>
      <w:r w:rsidR="004A64D0">
        <w:rPr>
          <w:rFonts w:ascii="Arial" w:hAnsi="Arial" w:cs="Myriad Web Pro"/>
          <w:color w:val="7F3B03"/>
        </w:rPr>
        <w:t>ism be?</w:t>
      </w:r>
    </w:p>
    <w:p w14:paraId="0A203D5B" w14:textId="732E5AE8" w:rsidR="00F92909" w:rsidRDefault="00F92909" w:rsidP="00F92909">
      <w:pPr>
        <w:pStyle w:val="ListParagraph"/>
        <w:numPr>
          <w:ilvl w:val="0"/>
          <w:numId w:val="18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Why do trees have hundreds of thousands of leaves? Why </w:t>
      </w:r>
      <w:r w:rsidR="00F11D48">
        <w:rPr>
          <w:rFonts w:ascii="Arial" w:hAnsi="Arial" w:cs="Myriad Web Pro"/>
          <w:color w:val="7F3B03"/>
        </w:rPr>
        <w:t>are most trees not</w:t>
      </w:r>
      <w:r>
        <w:rPr>
          <w:rFonts w:ascii="Arial" w:hAnsi="Arial" w:cs="Myriad Web Pro"/>
          <w:color w:val="7F3B03"/>
        </w:rPr>
        <w:t xml:space="preserve"> huge trunk</w:t>
      </w:r>
      <w:r w:rsidR="00F11D48">
        <w:rPr>
          <w:rFonts w:ascii="Arial" w:hAnsi="Arial" w:cs="Myriad Web Pro"/>
          <w:color w:val="7F3B03"/>
        </w:rPr>
        <w:t>s</w:t>
      </w:r>
      <w:r>
        <w:rPr>
          <w:rFonts w:ascii="Arial" w:hAnsi="Arial" w:cs="Myriad Web Pro"/>
          <w:color w:val="7F3B03"/>
        </w:rPr>
        <w:t xml:space="preserve"> like a cactus (which is a swollen stem)?</w:t>
      </w:r>
    </w:p>
    <w:p w14:paraId="5A3FC5C0" w14:textId="0B07CBB5" w:rsidR="00F92909" w:rsidRDefault="00F11D48" w:rsidP="00F92909">
      <w:pPr>
        <w:pStyle w:val="ListParagraph"/>
        <w:numPr>
          <w:ilvl w:val="0"/>
          <w:numId w:val="18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How does the brain stay cool?</w:t>
      </w:r>
    </w:p>
    <w:p w14:paraId="7E57D809" w14:textId="0C3D3A13" w:rsidR="00F11D48" w:rsidRDefault="00F11D48" w:rsidP="00F92909">
      <w:pPr>
        <w:pStyle w:val="ListParagraph"/>
        <w:numPr>
          <w:ilvl w:val="0"/>
          <w:numId w:val="18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Why are elephant ears so large?</w:t>
      </w:r>
    </w:p>
    <w:p w14:paraId="0DC0977B" w14:textId="4389CC13" w:rsidR="00F11D48" w:rsidRDefault="00F11D48" w:rsidP="00F92909">
      <w:pPr>
        <w:pStyle w:val="ListParagraph"/>
        <w:numPr>
          <w:ilvl w:val="0"/>
          <w:numId w:val="18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Why does a car radiator have so many tiny folds?</w:t>
      </w:r>
    </w:p>
    <w:p w14:paraId="78D0B7BC" w14:textId="7B6AF937" w:rsidR="00F11D48" w:rsidRPr="00F11D48" w:rsidRDefault="00F11D48" w:rsidP="00F11D48">
      <w:pPr>
        <w:pStyle w:val="ListParagraph"/>
        <w:numPr>
          <w:ilvl w:val="0"/>
          <w:numId w:val="18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What do all these diverse topics have in common?</w:t>
      </w:r>
    </w:p>
    <w:p w14:paraId="23E99E3B" w14:textId="4B0C0E00" w:rsidR="00F11D48" w:rsidRPr="00F11D48" w:rsidRDefault="00F11D48" w:rsidP="00F11D48">
      <w:p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These and similar questions will get the students thinking about commonalities/structural convergence and can be a great spring-board to introduce the activity with cube SA/Vol ratios. </w:t>
      </w:r>
    </w:p>
    <w:p w14:paraId="48B52264" w14:textId="77777777" w:rsidR="003C6ACF" w:rsidRDefault="00D358E9" w:rsidP="003C6ACF">
      <w:pPr>
        <w:pStyle w:val="Heading2"/>
        <w:rPr>
          <w:rFonts w:ascii="Arial" w:hAnsi="Arial" w:cs="Myriad Web Pro"/>
          <w:b w:val="0"/>
          <w:bCs w:val="0"/>
          <w:sz w:val="28"/>
          <w:szCs w:val="36"/>
        </w:rPr>
      </w:pPr>
      <w:bookmarkStart w:id="4" w:name="Details"/>
      <w:r w:rsidRPr="00D358E9">
        <w:rPr>
          <w:rFonts w:ascii="Arial" w:hAnsi="Arial" w:cs="Myriad Web Pro"/>
          <w:b w:val="0"/>
          <w:bCs w:val="0"/>
          <w:szCs w:val="36"/>
        </w:rPr>
        <w:t xml:space="preserve">Detailed </w:t>
      </w:r>
      <w:r w:rsidR="00F176ED" w:rsidRPr="00D358E9">
        <w:rPr>
          <w:rFonts w:ascii="Arial" w:hAnsi="Arial" w:cs="Myriad Web Pro"/>
          <w:b w:val="0"/>
          <w:bCs w:val="0"/>
          <w:szCs w:val="36"/>
        </w:rPr>
        <w:t>Procedure</w:t>
      </w:r>
      <w:bookmarkEnd w:id="4"/>
      <w:r w:rsidR="00F176ED" w:rsidRPr="00D358E9">
        <w:rPr>
          <w:rFonts w:ascii="Arial" w:hAnsi="Arial" w:cs="Myriad Web Pro"/>
          <w:b w:val="0"/>
          <w:bCs w:val="0"/>
          <w:szCs w:val="36"/>
        </w:rPr>
        <w:t>:</w:t>
      </w:r>
      <w:r w:rsidR="00F176ED" w:rsidRPr="00D358E9">
        <w:rPr>
          <w:rFonts w:ascii="Arial" w:hAnsi="Arial" w:cs="Myriad Web Pro"/>
          <w:b w:val="0"/>
          <w:bCs w:val="0"/>
          <w:sz w:val="28"/>
          <w:szCs w:val="36"/>
        </w:rPr>
        <w:t xml:space="preserve"> </w:t>
      </w:r>
    </w:p>
    <w:p w14:paraId="1FFBDAC3" w14:textId="2F8375E3" w:rsidR="00F11D48" w:rsidRDefault="00F11D48" w:rsidP="00F11D48">
      <w:pPr>
        <w:pStyle w:val="ListParagraph"/>
        <w:widowControl w:val="0"/>
        <w:numPr>
          <w:ilvl w:val="0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Introductory </w:t>
      </w:r>
      <w:r w:rsidRPr="00F11D48">
        <w:rPr>
          <w:rFonts w:ascii="Arial" w:hAnsi="Arial" w:cs="Myriad Web Pro"/>
          <w:color w:val="7F3B03"/>
        </w:rPr>
        <w:t>Video</w:t>
      </w:r>
      <w:r w:rsidR="004A64D0">
        <w:rPr>
          <w:rFonts w:ascii="Arial" w:hAnsi="Arial" w:cs="Myriad Web Pro"/>
          <w:color w:val="7F3B03"/>
        </w:rPr>
        <w:t xml:space="preserve"> (</w:t>
      </w:r>
      <w:r w:rsidRPr="00F11D48">
        <w:rPr>
          <w:rFonts w:ascii="Arial" w:hAnsi="Arial" w:cs="Myriad Web Pro"/>
          <w:color w:val="7F3B03"/>
        </w:rPr>
        <w:t>5 min</w:t>
      </w:r>
      <w:r w:rsidR="004A64D0">
        <w:rPr>
          <w:rFonts w:ascii="Arial" w:hAnsi="Arial" w:cs="Myriad Web Pro"/>
          <w:color w:val="7F3B03"/>
        </w:rPr>
        <w:t>)</w:t>
      </w:r>
      <w:r w:rsidR="009E3C98">
        <w:rPr>
          <w:rFonts w:ascii="Arial" w:hAnsi="Arial" w:cs="Myriad Web Pro"/>
          <w:color w:val="7F3B03"/>
        </w:rPr>
        <w:t>:</w:t>
      </w:r>
    </w:p>
    <w:p w14:paraId="789E5063" w14:textId="312093AE" w:rsidR="00F11D48" w:rsidRDefault="005E1BB6" w:rsidP="00F11D48">
      <w:pPr>
        <w:pStyle w:val="ListParagraph"/>
        <w:widowControl w:val="0"/>
        <w:numPr>
          <w:ilvl w:val="0"/>
          <w:numId w:val="20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O</w:t>
      </w:r>
      <w:r w:rsidR="00F11D48">
        <w:rPr>
          <w:rFonts w:ascii="Arial" w:hAnsi="Arial" w:cs="Myriad Web Pro"/>
          <w:color w:val="7F3B03"/>
        </w:rPr>
        <w:t>utstanding examples (phot</w:t>
      </w:r>
      <w:r w:rsidR="00F63376">
        <w:rPr>
          <w:rFonts w:ascii="Arial" w:hAnsi="Arial" w:cs="Myriad Web Pro"/>
          <w:color w:val="7F3B03"/>
        </w:rPr>
        <w:t xml:space="preserve">os) of structures that exploit </w:t>
      </w:r>
      <w:r w:rsidR="00F11D48">
        <w:rPr>
          <w:rFonts w:ascii="Arial" w:hAnsi="Arial" w:cs="Myriad Web Pro"/>
          <w:color w:val="7F3B03"/>
        </w:rPr>
        <w:t>the surface area-to-volume relationship</w:t>
      </w:r>
    </w:p>
    <w:p w14:paraId="00AE522D" w14:textId="6EAA5487" w:rsidR="00F11D48" w:rsidRDefault="005E1BB6" w:rsidP="00F11D48">
      <w:pPr>
        <w:pStyle w:val="ListParagraph"/>
        <w:widowControl w:val="0"/>
        <w:numPr>
          <w:ilvl w:val="0"/>
          <w:numId w:val="20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A</w:t>
      </w:r>
      <w:r w:rsidR="004A64D0">
        <w:rPr>
          <w:rFonts w:ascii="Arial" w:hAnsi="Arial" w:cs="Myriad Web Pro"/>
          <w:color w:val="7F3B03"/>
        </w:rPr>
        <w:t xml:space="preserve"> demonstration </w:t>
      </w:r>
      <w:r w:rsidR="00F11D48">
        <w:rPr>
          <w:rFonts w:ascii="Arial" w:hAnsi="Arial" w:cs="Myriad Web Pro"/>
          <w:color w:val="7F3B03"/>
        </w:rPr>
        <w:t>depicting</w:t>
      </w:r>
      <w:r w:rsidR="004A64D0">
        <w:rPr>
          <w:rFonts w:ascii="Arial" w:hAnsi="Arial" w:cs="Myriad Web Pro"/>
          <w:color w:val="7F3B03"/>
        </w:rPr>
        <w:t xml:space="preserve"> agar cubes made with the acid-base indicator phenolphthalein</w:t>
      </w:r>
    </w:p>
    <w:p w14:paraId="27AD351A" w14:textId="33BEF03D" w:rsidR="004A64D0" w:rsidRDefault="005E1BB6" w:rsidP="00F11D48">
      <w:pPr>
        <w:pStyle w:val="ListParagraph"/>
        <w:widowControl w:val="0"/>
        <w:numPr>
          <w:ilvl w:val="0"/>
          <w:numId w:val="20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E</w:t>
      </w:r>
      <w:r w:rsidR="004A64D0">
        <w:rPr>
          <w:rFonts w:ascii="Arial" w:hAnsi="Arial" w:cs="Myriad Web Pro"/>
          <w:color w:val="7F3B03"/>
        </w:rPr>
        <w:t xml:space="preserve">nds with: “Can you think of examples of the </w:t>
      </w:r>
      <w:proofErr w:type="spellStart"/>
      <w:r w:rsidR="004A64D0">
        <w:rPr>
          <w:rFonts w:ascii="Arial" w:hAnsi="Arial" w:cs="Myriad Web Pro"/>
          <w:color w:val="7F3B03"/>
        </w:rPr>
        <w:t>SA</w:t>
      </w:r>
      <w:proofErr w:type="gramStart"/>
      <w:r w:rsidR="004A64D0">
        <w:rPr>
          <w:rFonts w:ascii="Arial" w:hAnsi="Arial" w:cs="Myriad Web Pro"/>
          <w:color w:val="7F3B03"/>
        </w:rPr>
        <w:t>:Vol</w:t>
      </w:r>
      <w:proofErr w:type="spellEnd"/>
      <w:proofErr w:type="gramEnd"/>
      <w:r w:rsidR="004A64D0">
        <w:rPr>
          <w:rFonts w:ascii="Arial" w:hAnsi="Arial" w:cs="Myriad Web Pro"/>
          <w:color w:val="7F3B03"/>
        </w:rPr>
        <w:t xml:space="preserve"> ratio in your own life?”</w:t>
      </w:r>
    </w:p>
    <w:p w14:paraId="1C04207E" w14:textId="4C01028B" w:rsidR="00F11D48" w:rsidRDefault="00F11D48" w:rsidP="00F11D48">
      <w:pPr>
        <w:pStyle w:val="ListParagraph"/>
        <w:widowControl w:val="0"/>
        <w:numPr>
          <w:ilvl w:val="0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 w:rsidRPr="00F11D48">
        <w:rPr>
          <w:rFonts w:ascii="Arial" w:hAnsi="Arial" w:cs="Myriad Web Pro"/>
          <w:color w:val="7F3B03"/>
        </w:rPr>
        <w:t xml:space="preserve">Worksheet activity: </w:t>
      </w:r>
      <w:r w:rsidR="00914AFB">
        <w:rPr>
          <w:rFonts w:ascii="Arial" w:hAnsi="Arial" w:cs="Myriad Web Pro"/>
          <w:color w:val="7F3B03"/>
        </w:rPr>
        <w:t>(30 min)</w:t>
      </w:r>
    </w:p>
    <w:p w14:paraId="60C3C034" w14:textId="3A29F083" w:rsidR="00E6087A" w:rsidRDefault="004443E9" w:rsidP="00E6087A">
      <w:pPr>
        <w:pStyle w:val="ListParagraph"/>
        <w:widowControl w:val="0"/>
        <w:numPr>
          <w:ilvl w:val="1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Brief segway from introduction to worksheet…looking at </w:t>
      </w:r>
      <w:proofErr w:type="spellStart"/>
      <w:r>
        <w:rPr>
          <w:rFonts w:ascii="Arial" w:hAnsi="Arial" w:cs="Myriad Web Pro"/>
          <w:color w:val="7F3B03"/>
        </w:rPr>
        <w:t>SA:Vol</w:t>
      </w:r>
      <w:proofErr w:type="spellEnd"/>
      <w:r>
        <w:rPr>
          <w:rFonts w:ascii="Arial" w:hAnsi="Arial" w:cs="Myriad Web Pro"/>
          <w:color w:val="7F3B03"/>
        </w:rPr>
        <w:t xml:space="preserve"> ratio for cubes</w:t>
      </w:r>
    </w:p>
    <w:p w14:paraId="75FC9C37" w14:textId="3F132D2D" w:rsidR="004443E9" w:rsidRDefault="004443E9" w:rsidP="00E6087A">
      <w:pPr>
        <w:pStyle w:val="ListParagraph"/>
        <w:widowControl w:val="0"/>
        <w:numPr>
          <w:ilvl w:val="1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Discuss definitions of </w:t>
      </w:r>
      <w:r w:rsidR="00CF088E">
        <w:rPr>
          <w:rFonts w:ascii="Arial" w:hAnsi="Arial" w:cs="Myriad Web Pro"/>
          <w:color w:val="7F3B03"/>
        </w:rPr>
        <w:t>the following (</w:t>
      </w:r>
      <w:r w:rsidR="005E1BB6">
        <w:rPr>
          <w:rFonts w:ascii="Arial" w:hAnsi="Arial" w:cs="Myriad Web Pro"/>
          <w:color w:val="7F3B03"/>
        </w:rPr>
        <w:t xml:space="preserve">listed </w:t>
      </w:r>
      <w:r w:rsidR="00CF088E">
        <w:rPr>
          <w:rFonts w:ascii="Arial" w:hAnsi="Arial" w:cs="Myriad Web Pro"/>
          <w:color w:val="7F3B03"/>
        </w:rPr>
        <w:t>on worksheet)</w:t>
      </w:r>
    </w:p>
    <w:p w14:paraId="13210992" w14:textId="33523F15" w:rsidR="00CF088E" w:rsidRDefault="00CF088E" w:rsidP="00CF088E">
      <w:pPr>
        <w:pStyle w:val="ListParagraph"/>
        <w:widowControl w:val="0"/>
        <w:numPr>
          <w:ilvl w:val="2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Surface area</w:t>
      </w:r>
    </w:p>
    <w:p w14:paraId="39EF7B19" w14:textId="26D094B3" w:rsidR="00CF088E" w:rsidRDefault="00CF088E" w:rsidP="00CF088E">
      <w:pPr>
        <w:pStyle w:val="ListParagraph"/>
        <w:widowControl w:val="0"/>
        <w:numPr>
          <w:ilvl w:val="2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Volume</w:t>
      </w:r>
    </w:p>
    <w:p w14:paraId="754AC9AA" w14:textId="4419769C" w:rsidR="00CF088E" w:rsidRDefault="00CF088E" w:rsidP="00CF088E">
      <w:pPr>
        <w:pStyle w:val="ListParagraph"/>
        <w:widowControl w:val="0"/>
        <w:numPr>
          <w:ilvl w:val="2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Surface area-to-volume ratio (SA:V)</w:t>
      </w:r>
    </w:p>
    <w:p w14:paraId="1A296706" w14:textId="0097ED30" w:rsidR="00CB26D6" w:rsidRDefault="00CB26D6" w:rsidP="00CB26D6">
      <w:pPr>
        <w:pStyle w:val="ListParagraph"/>
        <w:widowControl w:val="0"/>
        <w:numPr>
          <w:ilvl w:val="1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Students complete worksheet alone or with a partner</w:t>
      </w:r>
    </w:p>
    <w:p w14:paraId="5895A997" w14:textId="5F72EA0E" w:rsidR="00CB26D6" w:rsidRDefault="00CB26D6" w:rsidP="00CB26D6">
      <w:pPr>
        <w:pStyle w:val="ListParagraph"/>
        <w:widowControl w:val="0"/>
        <w:numPr>
          <w:ilvl w:val="0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Wrap-up (5 min)</w:t>
      </w:r>
    </w:p>
    <w:p w14:paraId="7E6C3CA5" w14:textId="099D3112" w:rsidR="00AD65FA" w:rsidRDefault="00AD65FA" w:rsidP="00AD65FA">
      <w:pPr>
        <w:pStyle w:val="ListParagraph"/>
        <w:widowControl w:val="0"/>
        <w:numPr>
          <w:ilvl w:val="1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Several simple assessment questions (e.g.: “So for the cube, did the </w:t>
      </w:r>
      <w:proofErr w:type="spellStart"/>
      <w:r>
        <w:rPr>
          <w:rFonts w:ascii="Arial" w:hAnsi="Arial" w:cs="Myriad Web Pro"/>
          <w:color w:val="7F3B03"/>
        </w:rPr>
        <w:t>SA</w:t>
      </w:r>
      <w:proofErr w:type="gramStart"/>
      <w:r>
        <w:rPr>
          <w:rFonts w:ascii="Arial" w:hAnsi="Arial" w:cs="Myriad Web Pro"/>
          <w:color w:val="7F3B03"/>
        </w:rPr>
        <w:t>:Vol</w:t>
      </w:r>
      <w:proofErr w:type="spellEnd"/>
      <w:proofErr w:type="gramEnd"/>
      <w:r>
        <w:rPr>
          <w:rFonts w:ascii="Arial" w:hAnsi="Arial" w:cs="Myriad Web Pro"/>
          <w:color w:val="7F3B03"/>
        </w:rPr>
        <w:t xml:space="preserve"> increase or decrease with increasing cube size length? Explain.”)</w:t>
      </w:r>
    </w:p>
    <w:p w14:paraId="5225A7A4" w14:textId="46D6B7A7" w:rsidR="00AD65FA" w:rsidRPr="00F11D48" w:rsidRDefault="00833F4A" w:rsidP="00AD65FA">
      <w:pPr>
        <w:pStyle w:val="ListParagraph"/>
        <w:widowControl w:val="0"/>
        <w:numPr>
          <w:ilvl w:val="1"/>
          <w:numId w:val="1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lastRenderedPageBreak/>
        <w:t xml:space="preserve">Ask students to think of, </w:t>
      </w:r>
      <w:r w:rsidR="00AD65FA">
        <w:rPr>
          <w:rFonts w:ascii="Arial" w:hAnsi="Arial" w:cs="Myriad Web Pro"/>
          <w:color w:val="7F3B03"/>
        </w:rPr>
        <w:t xml:space="preserve">and </w:t>
      </w:r>
      <w:r>
        <w:rPr>
          <w:rFonts w:ascii="Arial" w:hAnsi="Arial" w:cs="Myriad Web Pro"/>
          <w:color w:val="7F3B03"/>
        </w:rPr>
        <w:t xml:space="preserve">then </w:t>
      </w:r>
      <w:r w:rsidR="00AD65FA">
        <w:rPr>
          <w:rFonts w:ascii="Arial" w:hAnsi="Arial" w:cs="Myriad Web Pro"/>
          <w:color w:val="7F3B03"/>
        </w:rPr>
        <w:t>share wit</w:t>
      </w:r>
      <w:r>
        <w:rPr>
          <w:rFonts w:ascii="Arial" w:hAnsi="Arial" w:cs="Myriad Web Pro"/>
          <w:color w:val="7F3B03"/>
        </w:rPr>
        <w:t>h the class,</w:t>
      </w:r>
      <w:r w:rsidR="00AD65FA">
        <w:rPr>
          <w:rFonts w:ascii="Arial" w:hAnsi="Arial" w:cs="Myriad Web Pro"/>
          <w:color w:val="7F3B03"/>
        </w:rPr>
        <w:t xml:space="preserve"> examples from their daily lives in which the surface area-to-volum</w:t>
      </w:r>
      <w:r>
        <w:rPr>
          <w:rFonts w:ascii="Arial" w:hAnsi="Arial" w:cs="Myriad Web Pro"/>
          <w:color w:val="7F3B03"/>
        </w:rPr>
        <w:t>e ratio plays an important role.</w:t>
      </w:r>
    </w:p>
    <w:p w14:paraId="46175E58" w14:textId="77777777" w:rsidR="003C6ACF" w:rsidRPr="00AD65FA" w:rsidRDefault="00F176ED" w:rsidP="003C6ACF">
      <w:pPr>
        <w:pStyle w:val="Heading2"/>
        <w:rPr>
          <w:rFonts w:ascii="Arial" w:hAnsi="Arial" w:cs="Myriad Web Pro"/>
          <w:b w:val="0"/>
          <w:bCs w:val="0"/>
          <w:sz w:val="28"/>
          <w:szCs w:val="28"/>
        </w:rPr>
      </w:pPr>
      <w:r w:rsidRPr="00AD65FA">
        <w:rPr>
          <w:rFonts w:ascii="Arial" w:hAnsi="Arial" w:cs="Myriad Web Pro"/>
          <w:b w:val="0"/>
          <w:bCs w:val="0"/>
          <w:szCs w:val="28"/>
        </w:rPr>
        <w:t>Assessment Methods:</w:t>
      </w:r>
      <w:r w:rsidRPr="00AD65FA">
        <w:rPr>
          <w:rFonts w:ascii="Arial" w:hAnsi="Arial" w:cs="Myriad Web Pro"/>
          <w:b w:val="0"/>
          <w:bCs w:val="0"/>
          <w:sz w:val="28"/>
          <w:szCs w:val="28"/>
        </w:rPr>
        <w:t xml:space="preserve">  </w:t>
      </w:r>
    </w:p>
    <w:p w14:paraId="3A71A1FB" w14:textId="26B8FE82" w:rsidR="00AD65FA" w:rsidRPr="00AD65FA" w:rsidRDefault="00AD65FA" w:rsidP="00AD65FA">
      <w:pPr>
        <w:pStyle w:val="ListParagraph"/>
        <w:numPr>
          <w:ilvl w:val="0"/>
          <w:numId w:val="21"/>
        </w:numPr>
        <w:rPr>
          <w:rFonts w:ascii="Arial" w:hAnsi="Arial" w:cs="Myriad Web Pro"/>
          <w:color w:val="7F3B03"/>
        </w:rPr>
      </w:pPr>
      <w:r w:rsidRPr="00AD65FA">
        <w:rPr>
          <w:rFonts w:ascii="Arial" w:hAnsi="Arial" w:cs="Myriad Web Pro"/>
          <w:color w:val="7F3B03"/>
        </w:rPr>
        <w:t>Students demonstrate understanding by:</w:t>
      </w:r>
    </w:p>
    <w:p w14:paraId="11C4EA36" w14:textId="0800307D" w:rsidR="00AD65FA" w:rsidRPr="00AD65FA" w:rsidRDefault="00F63376" w:rsidP="00AD65FA">
      <w:pPr>
        <w:pStyle w:val="ListParagraph"/>
        <w:numPr>
          <w:ilvl w:val="1"/>
          <w:numId w:val="21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C</w:t>
      </w:r>
      <w:r w:rsidR="00AD65FA" w:rsidRPr="00AD65FA">
        <w:rPr>
          <w:rFonts w:ascii="Arial" w:hAnsi="Arial" w:cs="Myriad Web Pro"/>
          <w:color w:val="7F3B03"/>
        </w:rPr>
        <w:t>ompleting the worksheet correctly</w:t>
      </w:r>
    </w:p>
    <w:p w14:paraId="61DEE7CE" w14:textId="5D2CE8FF" w:rsidR="00AD65FA" w:rsidRPr="00AD65FA" w:rsidRDefault="00F63376" w:rsidP="00AD65FA">
      <w:pPr>
        <w:pStyle w:val="ListParagraph"/>
        <w:numPr>
          <w:ilvl w:val="1"/>
          <w:numId w:val="21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P</w:t>
      </w:r>
      <w:r w:rsidR="00AD65FA" w:rsidRPr="00AD65FA">
        <w:rPr>
          <w:rFonts w:ascii="Arial" w:hAnsi="Arial" w:cs="Myriad Web Pro"/>
          <w:color w:val="7F3B03"/>
        </w:rPr>
        <w:t>roviding examples of SA:VOL during the post-activity class discussion/wrap-up</w:t>
      </w:r>
    </w:p>
    <w:p w14:paraId="22089346" w14:textId="791A4C0A" w:rsidR="00AD65FA" w:rsidRPr="00AD65FA" w:rsidRDefault="00F63376" w:rsidP="00AD65FA">
      <w:pPr>
        <w:pStyle w:val="ListParagraph"/>
        <w:numPr>
          <w:ilvl w:val="1"/>
          <w:numId w:val="21"/>
        </w:num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A</w:t>
      </w:r>
      <w:r w:rsidR="00AD65FA" w:rsidRPr="00AD65FA">
        <w:rPr>
          <w:rFonts w:ascii="Arial" w:hAnsi="Arial" w:cs="Myriad Web Pro"/>
          <w:color w:val="7F3B03"/>
        </w:rPr>
        <w:t>nswering a quiz</w:t>
      </w:r>
      <w:r w:rsidR="00833F4A">
        <w:rPr>
          <w:rFonts w:ascii="Arial" w:hAnsi="Arial" w:cs="Myriad Web Pro"/>
          <w:color w:val="7F3B03"/>
        </w:rPr>
        <w:t>,</w:t>
      </w:r>
      <w:r w:rsidR="00AD65FA" w:rsidRPr="00AD65FA">
        <w:rPr>
          <w:rFonts w:ascii="Arial" w:hAnsi="Arial" w:cs="Myriad Web Pro"/>
          <w:color w:val="7F3B03"/>
        </w:rPr>
        <w:t xml:space="preserve"> or test</w:t>
      </w:r>
      <w:r w:rsidR="00833F4A">
        <w:rPr>
          <w:rFonts w:ascii="Arial" w:hAnsi="Arial" w:cs="Myriad Web Pro"/>
          <w:color w:val="7F3B03"/>
        </w:rPr>
        <w:t>,</w:t>
      </w:r>
      <w:r w:rsidR="00AD65FA" w:rsidRPr="00AD65FA">
        <w:rPr>
          <w:rFonts w:ascii="Arial" w:hAnsi="Arial" w:cs="Myriad Web Pro"/>
          <w:color w:val="7F3B03"/>
        </w:rPr>
        <w:t xml:space="preserve"> question similar to the cube example from the activity (ex: describe SA:VOL for a cylinder (equations for SA and Vol provided) and how it changes with cylinder size)</w:t>
      </w:r>
    </w:p>
    <w:p w14:paraId="3954854A" w14:textId="77777777" w:rsidR="003C6ACF" w:rsidRPr="00AD65FA" w:rsidRDefault="006131B3" w:rsidP="003C6ACF">
      <w:pPr>
        <w:pStyle w:val="Heading2"/>
        <w:rPr>
          <w:rFonts w:ascii="Arial" w:hAnsi="Arial" w:cs="Myriad Web Pro"/>
          <w:b w:val="0"/>
          <w:bCs w:val="0"/>
          <w:sz w:val="28"/>
          <w:szCs w:val="28"/>
        </w:rPr>
      </w:pPr>
      <w:r w:rsidRPr="00AD65FA">
        <w:rPr>
          <w:rFonts w:ascii="Arial" w:hAnsi="Arial" w:cs="Myriad Web Pro"/>
          <w:b w:val="0"/>
          <w:bCs w:val="0"/>
          <w:szCs w:val="28"/>
        </w:rPr>
        <w:t>Possible pitfalls:</w:t>
      </w:r>
      <w:r w:rsidRPr="00AD65FA">
        <w:rPr>
          <w:rFonts w:ascii="Arial" w:hAnsi="Arial" w:cs="Myriad Web Pro"/>
          <w:b w:val="0"/>
          <w:bCs w:val="0"/>
          <w:sz w:val="32"/>
          <w:szCs w:val="28"/>
        </w:rPr>
        <w:t xml:space="preserve"> </w:t>
      </w:r>
      <w:r w:rsidRPr="00AD65FA">
        <w:rPr>
          <w:rFonts w:ascii="Arial" w:hAnsi="Arial" w:cs="Myriad Web Pro"/>
          <w:b w:val="0"/>
          <w:bCs w:val="0"/>
          <w:sz w:val="28"/>
          <w:szCs w:val="28"/>
        </w:rPr>
        <w:t xml:space="preserve"> </w:t>
      </w:r>
    </w:p>
    <w:p w14:paraId="65D9B96E" w14:textId="1372D64C" w:rsidR="00AD65FA" w:rsidRDefault="00AD65FA" w:rsidP="00833F4A">
      <w:p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One </w:t>
      </w:r>
      <w:r w:rsidR="00833F4A">
        <w:rPr>
          <w:rFonts w:ascii="Arial" w:hAnsi="Arial" w:cs="Myriad Web Pro"/>
          <w:color w:val="7F3B03"/>
        </w:rPr>
        <w:t>possible pitfall</w:t>
      </w:r>
      <w:r>
        <w:rPr>
          <w:rFonts w:ascii="Arial" w:hAnsi="Arial" w:cs="Myriad Web Pro"/>
          <w:color w:val="7F3B03"/>
        </w:rPr>
        <w:t xml:space="preserve"> of this mini-module is </w:t>
      </w:r>
      <w:r w:rsidR="00833F4A">
        <w:rPr>
          <w:rFonts w:ascii="Arial" w:hAnsi="Arial" w:cs="Myriad Web Pro"/>
          <w:color w:val="7F3B03"/>
        </w:rPr>
        <w:t>the lack of a hands-on component</w:t>
      </w:r>
      <w:r>
        <w:rPr>
          <w:rFonts w:ascii="Arial" w:hAnsi="Arial" w:cs="Myriad Web Pro"/>
          <w:color w:val="7F3B03"/>
        </w:rPr>
        <w:t xml:space="preserve"> </w:t>
      </w:r>
      <w:r w:rsidR="00833F4A">
        <w:rPr>
          <w:rFonts w:ascii="Arial" w:hAnsi="Arial" w:cs="Myriad Web Pro"/>
          <w:color w:val="7F3B03"/>
        </w:rPr>
        <w:t xml:space="preserve">and subsequently, </w:t>
      </w:r>
      <w:r w:rsidR="000F3342">
        <w:rPr>
          <w:rFonts w:ascii="Arial" w:hAnsi="Arial" w:cs="Myriad Web Pro"/>
          <w:color w:val="7F3B03"/>
        </w:rPr>
        <w:t xml:space="preserve">potentially </w:t>
      </w:r>
      <w:r w:rsidR="00833F4A">
        <w:rPr>
          <w:rFonts w:ascii="Arial" w:hAnsi="Arial" w:cs="Myriad Web Pro"/>
          <w:color w:val="7F3B03"/>
        </w:rPr>
        <w:t>less student interest and engagement</w:t>
      </w:r>
      <w:r w:rsidR="00B7483C">
        <w:rPr>
          <w:rFonts w:ascii="Arial" w:hAnsi="Arial" w:cs="Myriad Web Pro"/>
          <w:color w:val="7F3B03"/>
        </w:rPr>
        <w:t xml:space="preserve">. We sought to </w:t>
      </w:r>
      <w:r w:rsidR="00833F4A">
        <w:rPr>
          <w:rFonts w:ascii="Arial" w:hAnsi="Arial" w:cs="Myriad Web Pro"/>
          <w:color w:val="7F3B03"/>
        </w:rPr>
        <w:t>minimize</w:t>
      </w:r>
      <w:r w:rsidR="00B7483C">
        <w:rPr>
          <w:rFonts w:ascii="Arial" w:hAnsi="Arial" w:cs="Myriad Web Pro"/>
          <w:color w:val="7F3B03"/>
        </w:rPr>
        <w:t xml:space="preserve"> this by creating a short (and hopefully entertaining) introductory video that depicts a broad range of biological and man-made systems in which </w:t>
      </w:r>
      <w:proofErr w:type="spellStart"/>
      <w:r w:rsidR="00B7483C">
        <w:rPr>
          <w:rFonts w:ascii="Arial" w:hAnsi="Arial" w:cs="Myriad Web Pro"/>
          <w:color w:val="7F3B03"/>
        </w:rPr>
        <w:t>SA</w:t>
      </w:r>
      <w:proofErr w:type="gramStart"/>
      <w:r w:rsidR="00B7483C">
        <w:rPr>
          <w:rFonts w:ascii="Arial" w:hAnsi="Arial" w:cs="Myriad Web Pro"/>
          <w:color w:val="7F3B03"/>
        </w:rPr>
        <w:t>:Vol</w:t>
      </w:r>
      <w:proofErr w:type="spellEnd"/>
      <w:proofErr w:type="gramEnd"/>
      <w:r w:rsidR="00B7483C">
        <w:rPr>
          <w:rFonts w:ascii="Arial" w:hAnsi="Arial" w:cs="Myriad Web Pro"/>
          <w:color w:val="7F3B03"/>
        </w:rPr>
        <w:t xml:space="preserve"> </w:t>
      </w:r>
      <w:r w:rsidR="005E1BB6">
        <w:rPr>
          <w:rFonts w:ascii="Arial" w:hAnsi="Arial" w:cs="Myriad Web Pro"/>
          <w:color w:val="7F3B03"/>
        </w:rPr>
        <w:t>is of important</w:t>
      </w:r>
      <w:r w:rsidR="00B7483C">
        <w:rPr>
          <w:rFonts w:ascii="Arial" w:hAnsi="Arial" w:cs="Myriad Web Pro"/>
          <w:color w:val="7F3B03"/>
        </w:rPr>
        <w:t xml:space="preserve"> significance. </w:t>
      </w:r>
    </w:p>
    <w:p w14:paraId="0734937F" w14:textId="6400414B" w:rsidR="00B7483C" w:rsidRDefault="00B7483C" w:rsidP="00833F4A">
      <w:pPr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The math involved in calculating SA, Vol</w:t>
      </w:r>
      <w:r w:rsidR="005E1BB6">
        <w:rPr>
          <w:rFonts w:ascii="Arial" w:hAnsi="Arial" w:cs="Myriad Web Pro"/>
          <w:color w:val="7F3B03"/>
        </w:rPr>
        <w:t xml:space="preserve">, and </w:t>
      </w:r>
      <w:proofErr w:type="spellStart"/>
      <w:r>
        <w:rPr>
          <w:rFonts w:ascii="Arial" w:hAnsi="Arial" w:cs="Myriad Web Pro"/>
          <w:color w:val="7F3B03"/>
        </w:rPr>
        <w:t>SA:Vol</w:t>
      </w:r>
      <w:proofErr w:type="spellEnd"/>
      <w:r>
        <w:rPr>
          <w:rFonts w:ascii="Arial" w:hAnsi="Arial" w:cs="Myriad Web Pro"/>
          <w:color w:val="7F3B03"/>
        </w:rPr>
        <w:t xml:space="preserve"> for a cube is not difficult and the equations are provided, but students may need help remembering what it means to </w:t>
      </w:r>
      <w:r w:rsidR="00F63376">
        <w:rPr>
          <w:rFonts w:ascii="Arial" w:hAnsi="Arial" w:cs="Myriad Web Pro"/>
          <w:color w:val="7F3B03"/>
        </w:rPr>
        <w:t>“</w:t>
      </w:r>
      <w:r>
        <w:rPr>
          <w:rFonts w:ascii="Arial" w:hAnsi="Arial" w:cs="Myriad Web Pro"/>
          <w:color w:val="7F3B03"/>
        </w:rPr>
        <w:t>cube</w:t>
      </w:r>
      <w:r w:rsidR="00F63376">
        <w:rPr>
          <w:rFonts w:ascii="Arial" w:hAnsi="Arial" w:cs="Myriad Web Pro"/>
          <w:color w:val="7F3B03"/>
        </w:rPr>
        <w:t>”</w:t>
      </w:r>
      <w:r w:rsidR="005E1BB6">
        <w:rPr>
          <w:rFonts w:ascii="Arial" w:hAnsi="Arial" w:cs="Myriad Web Pro"/>
          <w:color w:val="7F3B03"/>
        </w:rPr>
        <w:t xml:space="preserve"> a number (</w:t>
      </w:r>
      <w:r w:rsidR="00F63376">
        <w:rPr>
          <w:rFonts w:ascii="Arial" w:hAnsi="Arial" w:cs="Myriad Web Pro"/>
          <w:color w:val="7F3B03"/>
        </w:rPr>
        <w:t xml:space="preserve">for the cube shape, the length of one side is cubed in order </w:t>
      </w:r>
      <w:r w:rsidR="005E1BB6">
        <w:rPr>
          <w:rFonts w:ascii="Arial" w:hAnsi="Arial" w:cs="Myriad Web Pro"/>
          <w:color w:val="7F3B03"/>
        </w:rPr>
        <w:t xml:space="preserve">to </w:t>
      </w:r>
      <w:r>
        <w:rPr>
          <w:rFonts w:ascii="Arial" w:hAnsi="Arial" w:cs="Myriad Web Pro"/>
          <w:color w:val="7F3B03"/>
        </w:rPr>
        <w:t xml:space="preserve">calculate volume). </w:t>
      </w:r>
    </w:p>
    <w:p w14:paraId="23A977A9" w14:textId="77777777" w:rsidR="003C6ACF" w:rsidRPr="00B7483C" w:rsidRDefault="00462D5F" w:rsidP="003C6ACF">
      <w:pPr>
        <w:pStyle w:val="Heading2"/>
        <w:rPr>
          <w:rFonts w:ascii="Arial" w:hAnsi="Arial" w:cs="Myriad Web Pro"/>
          <w:b w:val="0"/>
          <w:bCs w:val="0"/>
          <w:szCs w:val="36"/>
        </w:rPr>
      </w:pPr>
      <w:r w:rsidRPr="00B7483C">
        <w:rPr>
          <w:rFonts w:ascii="Arial" w:hAnsi="Arial" w:cs="Myriad Web Pro"/>
          <w:b w:val="0"/>
          <w:bCs w:val="0"/>
          <w:szCs w:val="36"/>
        </w:rPr>
        <w:t xml:space="preserve">Glossary: </w:t>
      </w:r>
    </w:p>
    <w:p w14:paraId="0E8D8918" w14:textId="77777777" w:rsidR="00B7483C" w:rsidRDefault="00B7483C" w:rsidP="00B7483C">
      <w:pPr>
        <w:pStyle w:val="Default"/>
        <w:rPr>
          <w:rFonts w:ascii="Arial" w:eastAsia="ヒラギノ角ゴ Pro W3" w:hAnsi="Arial" w:cs="Myriad Web Pro"/>
          <w:color w:val="7F3B03"/>
        </w:rPr>
      </w:pPr>
      <w:r w:rsidRPr="00B7483C">
        <w:rPr>
          <w:rFonts w:ascii="Arial" w:eastAsia="ヒラギノ角ゴ Pro W3" w:hAnsi="Arial" w:cs="Myriad Web Pro"/>
          <w:b/>
          <w:color w:val="7F3B03"/>
        </w:rPr>
        <w:t>Surface area (SA)</w:t>
      </w:r>
      <w:r w:rsidRPr="00B7483C">
        <w:rPr>
          <w:rFonts w:ascii="Arial" w:eastAsia="ヒラギノ角ゴ Pro W3" w:hAnsi="Arial" w:cs="Myriad Web Pro"/>
          <w:color w:val="7F3B03"/>
        </w:rPr>
        <w:t xml:space="preserve"> is the area of material that would be needed to cover an object (e.g. the amount of wrapping paper to wrap a really expensive gift for your science teacher). </w:t>
      </w:r>
    </w:p>
    <w:p w14:paraId="2B730521" w14:textId="77777777" w:rsidR="00B7483C" w:rsidRPr="00B7483C" w:rsidRDefault="00B7483C" w:rsidP="00B7483C">
      <w:pPr>
        <w:pStyle w:val="Default"/>
        <w:rPr>
          <w:rFonts w:ascii="Arial" w:eastAsia="ヒラギノ角ゴ Pro W3" w:hAnsi="Arial" w:cs="Myriad Web Pro"/>
          <w:color w:val="7F3B03"/>
        </w:rPr>
      </w:pPr>
    </w:p>
    <w:p w14:paraId="66D11158" w14:textId="678BD927" w:rsidR="00B7483C" w:rsidRDefault="00B7483C" w:rsidP="00B7483C">
      <w:pPr>
        <w:pStyle w:val="Default"/>
        <w:rPr>
          <w:rFonts w:ascii="Arial" w:eastAsia="ヒラギノ角ゴ Pro W3" w:hAnsi="Arial" w:cs="Myriad Web Pro"/>
          <w:color w:val="7F3B03"/>
        </w:rPr>
      </w:pPr>
      <w:r w:rsidRPr="00B7483C">
        <w:rPr>
          <w:rFonts w:ascii="Arial" w:eastAsia="ヒラギノ角ゴ Pro W3" w:hAnsi="Arial" w:cs="Myriad Web Pro"/>
          <w:b/>
          <w:color w:val="7F3B03"/>
        </w:rPr>
        <w:t>Volume (V)</w:t>
      </w:r>
      <w:r w:rsidRPr="00B7483C">
        <w:rPr>
          <w:rFonts w:ascii="Arial" w:eastAsia="ヒラギノ角ゴ Pro W3" w:hAnsi="Arial" w:cs="Myriad Web Pro"/>
          <w:color w:val="7F3B03"/>
        </w:rPr>
        <w:t xml:space="preserve"> is the amount of space inside an object (e.g. how much water </w:t>
      </w:r>
      <w:r w:rsidR="00833F4A">
        <w:rPr>
          <w:rFonts w:ascii="Arial" w:eastAsia="ヒラギノ角ゴ Pro W3" w:hAnsi="Arial" w:cs="Myriad Web Pro"/>
          <w:color w:val="7F3B03"/>
        </w:rPr>
        <w:t>inside a</w:t>
      </w:r>
      <w:r w:rsidRPr="00B7483C">
        <w:rPr>
          <w:rFonts w:ascii="Arial" w:eastAsia="ヒラギノ角ゴ Pro W3" w:hAnsi="Arial" w:cs="Myriad Web Pro"/>
          <w:color w:val="7F3B03"/>
        </w:rPr>
        <w:t xml:space="preserve"> mug</w:t>
      </w:r>
      <w:r w:rsidR="005E1BB6">
        <w:rPr>
          <w:rFonts w:ascii="Arial" w:eastAsia="ヒラギノ角ゴ Pro W3" w:hAnsi="Arial" w:cs="Myriad Web Pro"/>
          <w:color w:val="7F3B03"/>
        </w:rPr>
        <w:t>)</w:t>
      </w:r>
      <w:r w:rsidRPr="00B7483C">
        <w:rPr>
          <w:rFonts w:ascii="Arial" w:eastAsia="ヒラギノ角ゴ Pro W3" w:hAnsi="Arial" w:cs="Myriad Web Pro"/>
          <w:color w:val="7F3B03"/>
        </w:rPr>
        <w:t xml:space="preserve">. </w:t>
      </w:r>
    </w:p>
    <w:p w14:paraId="769887FF" w14:textId="77777777" w:rsidR="00B7483C" w:rsidRPr="00B7483C" w:rsidRDefault="00B7483C" w:rsidP="00B7483C">
      <w:pPr>
        <w:pStyle w:val="Default"/>
        <w:rPr>
          <w:rFonts w:ascii="Arial" w:eastAsia="ヒラギノ角ゴ Pro W3" w:hAnsi="Arial" w:cs="Myriad Web Pro"/>
          <w:color w:val="7F3B03"/>
        </w:rPr>
      </w:pPr>
    </w:p>
    <w:p w14:paraId="7D933C93" w14:textId="3BFCC40D" w:rsidR="00B7483C" w:rsidRPr="00B7483C" w:rsidRDefault="00B7483C" w:rsidP="00B7483C">
      <w:pPr>
        <w:pStyle w:val="Default"/>
        <w:rPr>
          <w:rFonts w:ascii="Arial" w:eastAsia="ヒラギノ角ゴ Pro W3" w:hAnsi="Arial" w:cs="Myriad Web Pro"/>
          <w:color w:val="7F3B03"/>
        </w:rPr>
      </w:pPr>
      <w:r w:rsidRPr="00B7483C">
        <w:rPr>
          <w:rFonts w:ascii="Arial" w:eastAsia="ヒラギノ角ゴ Pro W3" w:hAnsi="Arial" w:cs="Myriad Web Pro"/>
          <w:b/>
          <w:color w:val="7F3B03"/>
        </w:rPr>
        <w:t>Surface area-to-volume ratio (SA</w:t>
      </w:r>
      <w:proofErr w:type="gramStart"/>
      <w:r w:rsidRPr="00B7483C">
        <w:rPr>
          <w:rFonts w:ascii="Arial" w:eastAsia="ヒラギノ角ゴ Pro W3" w:hAnsi="Arial" w:cs="Myriad Web Pro"/>
          <w:b/>
          <w:color w:val="7F3B03"/>
        </w:rPr>
        <w:t>:V</w:t>
      </w:r>
      <w:proofErr w:type="gramEnd"/>
      <w:r w:rsidRPr="00B7483C">
        <w:rPr>
          <w:rFonts w:ascii="Arial" w:eastAsia="ヒラギノ角ゴ Pro W3" w:hAnsi="Arial" w:cs="Myriad Web Pro"/>
          <w:b/>
          <w:color w:val="7F3B03"/>
        </w:rPr>
        <w:t>)</w:t>
      </w:r>
      <w:r w:rsidR="005E1BB6">
        <w:rPr>
          <w:rFonts w:ascii="Arial" w:eastAsia="ヒラギノ角ゴ Pro W3" w:hAnsi="Arial" w:cs="Myriad Web Pro"/>
          <w:color w:val="7F3B03"/>
        </w:rPr>
        <w:t xml:space="preserve"> is the proportion, or ratio, </w:t>
      </w:r>
      <w:r w:rsidRPr="00B7483C">
        <w:rPr>
          <w:rFonts w:ascii="Arial" w:eastAsia="ヒラギノ角ゴ Pro W3" w:hAnsi="Arial" w:cs="Myriad Web Pro"/>
          <w:color w:val="7F3B03"/>
        </w:rPr>
        <w:t xml:space="preserve">of </w:t>
      </w:r>
      <w:r w:rsidR="005E1BB6">
        <w:rPr>
          <w:rFonts w:ascii="Arial" w:eastAsia="ヒラギノ角ゴ Pro W3" w:hAnsi="Arial" w:cs="Myriad Web Pro"/>
          <w:color w:val="7F3B03"/>
        </w:rPr>
        <w:t xml:space="preserve">the surface </w:t>
      </w:r>
      <w:r w:rsidRPr="00B7483C">
        <w:rPr>
          <w:rFonts w:ascii="Arial" w:eastAsia="ヒラギノ角ゴ Pro W3" w:hAnsi="Arial" w:cs="Myriad Web Pro"/>
          <w:color w:val="7F3B03"/>
        </w:rPr>
        <w:t>area of a</w:t>
      </w:r>
      <w:r w:rsidR="005E1BB6">
        <w:rPr>
          <w:rFonts w:ascii="Arial" w:eastAsia="ヒラギノ角ゴ Pro W3" w:hAnsi="Arial" w:cs="Myriad Web Pro"/>
          <w:color w:val="7F3B03"/>
        </w:rPr>
        <w:t>n</w:t>
      </w:r>
      <w:r w:rsidRPr="00B7483C">
        <w:rPr>
          <w:rFonts w:ascii="Arial" w:eastAsia="ヒラギノ角ゴ Pro W3" w:hAnsi="Arial" w:cs="Myriad Web Pro"/>
          <w:color w:val="7F3B03"/>
        </w:rPr>
        <w:t xml:space="preserve"> object to the </w:t>
      </w:r>
      <w:r w:rsidR="005E1BB6">
        <w:rPr>
          <w:rFonts w:ascii="Arial" w:eastAsia="ヒラギノ角ゴ Pro W3" w:hAnsi="Arial" w:cs="Myriad Web Pro"/>
          <w:color w:val="7F3B03"/>
        </w:rPr>
        <w:t>volume of that same object</w:t>
      </w:r>
      <w:r w:rsidRPr="00B7483C">
        <w:rPr>
          <w:rFonts w:ascii="Arial" w:eastAsia="ヒラギノ角ゴ Pro W3" w:hAnsi="Arial" w:cs="Myriad Web Pro"/>
          <w:color w:val="7F3B03"/>
        </w:rPr>
        <w:t>.</w:t>
      </w:r>
      <w:r w:rsidR="00833F4A">
        <w:rPr>
          <w:rFonts w:ascii="Arial" w:eastAsia="ヒラギノ角ゴ Pro W3" w:hAnsi="Arial" w:cs="Myriad Web Pro"/>
          <w:color w:val="7F3B03"/>
        </w:rPr>
        <w:t xml:space="preserve"> This ratio can change </w:t>
      </w:r>
      <w:r w:rsidR="00F63376">
        <w:rPr>
          <w:rFonts w:ascii="Arial" w:eastAsia="ヒラギノ角ゴ Pro W3" w:hAnsi="Arial" w:cs="Myriad Web Pro"/>
          <w:color w:val="7F3B03"/>
        </w:rPr>
        <w:t>if</w:t>
      </w:r>
      <w:r w:rsidR="00833F4A">
        <w:rPr>
          <w:rFonts w:ascii="Arial" w:eastAsia="ヒラギノ角ゴ Pro W3" w:hAnsi="Arial" w:cs="Myriad Web Pro"/>
          <w:color w:val="7F3B03"/>
        </w:rPr>
        <w:t xml:space="preserve"> the size of the object changes, or it’s shape changes. </w:t>
      </w:r>
    </w:p>
    <w:p w14:paraId="3796B1B2" w14:textId="77777777" w:rsidR="00B7483C" w:rsidRDefault="00B7483C" w:rsidP="00B7483C">
      <w:pPr>
        <w:rPr>
          <w:highlight w:val="yellow"/>
        </w:rPr>
      </w:pPr>
    </w:p>
    <w:p w14:paraId="07AF07A2" w14:textId="77777777" w:rsidR="0063492C" w:rsidRDefault="0063492C">
      <w:pPr>
        <w:rPr>
          <w:rFonts w:ascii="Arial" w:eastAsiaTheme="majorEastAsia" w:hAnsi="Arial" w:cs="Myriad Web Pro"/>
          <w:color w:val="4F81BD" w:themeColor="accent1"/>
          <w:sz w:val="26"/>
          <w:szCs w:val="36"/>
        </w:rPr>
      </w:pPr>
      <w:r>
        <w:rPr>
          <w:rFonts w:ascii="Arial" w:hAnsi="Arial" w:cs="Myriad Web Pro"/>
          <w:b/>
          <w:bCs/>
          <w:szCs w:val="36"/>
        </w:rPr>
        <w:br w:type="page"/>
      </w:r>
    </w:p>
    <w:p w14:paraId="0355D37B" w14:textId="63BDE961" w:rsidR="003C6ACF" w:rsidRPr="00C25F8D" w:rsidRDefault="006131B3" w:rsidP="003C6ACF">
      <w:pPr>
        <w:pStyle w:val="Heading2"/>
        <w:rPr>
          <w:rFonts w:ascii="Arial" w:hAnsi="Arial" w:cs="Myriad Web Pro"/>
          <w:b w:val="0"/>
          <w:bCs w:val="0"/>
          <w:szCs w:val="36"/>
        </w:rPr>
      </w:pPr>
      <w:r w:rsidRPr="00C25F8D">
        <w:rPr>
          <w:rFonts w:ascii="Arial" w:hAnsi="Arial" w:cs="Myriad Web Pro"/>
          <w:b w:val="0"/>
          <w:bCs w:val="0"/>
          <w:szCs w:val="36"/>
        </w:rPr>
        <w:lastRenderedPageBreak/>
        <w:t>Optional:</w:t>
      </w:r>
      <w:r w:rsidR="005E500B" w:rsidRPr="00C25F8D">
        <w:rPr>
          <w:rFonts w:ascii="Arial" w:hAnsi="Arial" w:cs="Myriad Web Pro"/>
          <w:b w:val="0"/>
          <w:bCs w:val="0"/>
          <w:szCs w:val="36"/>
        </w:rPr>
        <w:t xml:space="preserve"> </w:t>
      </w:r>
    </w:p>
    <w:p w14:paraId="0E9EC2B8" w14:textId="20540189" w:rsidR="006131B3" w:rsidRDefault="00C25F8D" w:rsidP="00462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 xml:space="preserve">Integrates well with the </w:t>
      </w:r>
      <w:r w:rsidR="00A3082E">
        <w:rPr>
          <w:rFonts w:ascii="Arial" w:hAnsi="Arial" w:cs="Myriad Web Pro"/>
          <w:color w:val="7F3B03"/>
        </w:rPr>
        <w:t>“</w:t>
      </w:r>
      <w:r w:rsidRPr="00101D04">
        <w:rPr>
          <w:rFonts w:ascii="Arial" w:hAnsi="Arial" w:cs="Myriad Web Pro"/>
          <w:i/>
          <w:color w:val="7F3B03"/>
        </w:rPr>
        <w:t>Predict This!</w:t>
      </w:r>
      <w:r>
        <w:rPr>
          <w:rFonts w:ascii="Arial" w:hAnsi="Arial" w:cs="Myriad Web Pro"/>
          <w:color w:val="7F3B03"/>
        </w:rPr>
        <w:t xml:space="preserve"> </w:t>
      </w:r>
      <w:r w:rsidR="00A3082E">
        <w:rPr>
          <w:rFonts w:ascii="Arial" w:hAnsi="Arial" w:cs="Myriad Web Pro"/>
          <w:color w:val="7F3B03"/>
        </w:rPr>
        <w:t>“ m</w:t>
      </w:r>
      <w:r>
        <w:rPr>
          <w:rFonts w:ascii="Arial" w:hAnsi="Arial" w:cs="Myriad Web Pro"/>
          <w:color w:val="7F3B03"/>
        </w:rPr>
        <w:t>ini</w:t>
      </w:r>
      <w:r w:rsidR="00A3082E">
        <w:rPr>
          <w:rFonts w:ascii="Arial" w:hAnsi="Arial" w:cs="Myriad Web Pro"/>
          <w:color w:val="7F3B03"/>
        </w:rPr>
        <w:t>-</w:t>
      </w:r>
      <w:r>
        <w:rPr>
          <w:rFonts w:ascii="Arial" w:hAnsi="Arial" w:cs="Myriad Web Pro"/>
          <w:color w:val="7F3B03"/>
        </w:rPr>
        <w:t xml:space="preserve">module as it provides another example of how simple mathematical relationships can be </w:t>
      </w:r>
      <w:r w:rsidR="00101D04">
        <w:rPr>
          <w:rFonts w:ascii="Arial" w:hAnsi="Arial" w:cs="Myriad Web Pro"/>
          <w:color w:val="7F3B03"/>
        </w:rPr>
        <w:t>insightful for seeing correlations</w:t>
      </w:r>
      <w:r w:rsidR="00C4344A">
        <w:rPr>
          <w:rFonts w:ascii="Arial" w:hAnsi="Arial" w:cs="Myriad Web Pro"/>
          <w:color w:val="7F3B03"/>
        </w:rPr>
        <w:t xml:space="preserve"> between variables</w:t>
      </w:r>
      <w:r w:rsidR="00101D04">
        <w:rPr>
          <w:rFonts w:ascii="Arial" w:hAnsi="Arial" w:cs="Myriad Web Pro"/>
          <w:color w:val="7F3B03"/>
        </w:rPr>
        <w:t>, testing hypotheses, or understanding patterns in nature. Also integrates with any graphical/statistics module.</w:t>
      </w:r>
    </w:p>
    <w:p w14:paraId="5DE17BF7" w14:textId="5A921D81" w:rsidR="0024675A" w:rsidRPr="005E500B" w:rsidRDefault="0024675A" w:rsidP="00462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Myriad Web Pro"/>
          <w:b/>
          <w:color w:val="7F3B03"/>
        </w:rPr>
      </w:pPr>
      <w:r>
        <w:rPr>
          <w:rFonts w:ascii="Arial" w:hAnsi="Arial" w:cs="Myriad Web Pro"/>
          <w:color w:val="7F3B03"/>
        </w:rPr>
        <w:t xml:space="preserve">Teachers with motivated/high achieving students can take this activity to the next level by graphing </w:t>
      </w:r>
      <w:r w:rsidR="0063492C">
        <w:rPr>
          <w:rFonts w:ascii="Arial" w:hAnsi="Arial" w:cs="Myriad Web Pro"/>
          <w:color w:val="7F3B03"/>
        </w:rPr>
        <w:t>volume as a function of surface area</w:t>
      </w:r>
      <w:r>
        <w:rPr>
          <w:rFonts w:ascii="Arial" w:hAnsi="Arial" w:cs="Myriad Web Pro"/>
          <w:color w:val="7F3B03"/>
        </w:rPr>
        <w:t xml:space="preserve"> for cubes of various side lengths, then deriving the </w:t>
      </w:r>
      <w:r w:rsidR="0063492C">
        <w:rPr>
          <w:rFonts w:ascii="Arial" w:hAnsi="Arial" w:cs="Myriad Web Pro"/>
          <w:color w:val="7F3B03"/>
        </w:rPr>
        <w:t>3/2</w:t>
      </w:r>
      <w:r>
        <w:rPr>
          <w:rFonts w:ascii="Arial" w:hAnsi="Arial" w:cs="Myriad Web Pro"/>
          <w:color w:val="7F3B03"/>
        </w:rPr>
        <w:t xml:space="preserve"> exponent from the </w:t>
      </w:r>
      <w:r w:rsidR="0063492C">
        <w:rPr>
          <w:rFonts w:ascii="Arial" w:hAnsi="Arial" w:cs="Myriad Web Pro"/>
          <w:color w:val="7F3B03"/>
        </w:rPr>
        <w:t xml:space="preserve">linear </w:t>
      </w:r>
      <w:r>
        <w:rPr>
          <w:rFonts w:ascii="Arial" w:hAnsi="Arial" w:cs="Myriad Web Pro"/>
          <w:color w:val="7F3B03"/>
        </w:rPr>
        <w:t>relationship after log-transforming the axes.</w:t>
      </w:r>
      <w:r w:rsidR="0063492C">
        <w:rPr>
          <w:rFonts w:ascii="Arial" w:hAnsi="Arial" w:cs="Myriad Web Pro"/>
          <w:color w:val="7F3B03"/>
        </w:rPr>
        <w:t xml:space="preserve"> See below:</w:t>
      </w:r>
    </w:p>
    <w:p w14:paraId="62629145" w14:textId="4DD78559" w:rsidR="0063492C" w:rsidRDefault="0063492C" w:rsidP="003C6ACF">
      <w:pPr>
        <w:pStyle w:val="Heading1"/>
        <w:rPr>
          <w:rFonts w:ascii="Arial" w:hAnsi="Arial" w:cs="Myriad Web Pro"/>
          <w:b w:val="0"/>
          <w:bCs w:val="0"/>
          <w:sz w:val="44"/>
          <w:szCs w:val="56"/>
        </w:rPr>
      </w:pPr>
      <w:r>
        <w:rPr>
          <w:noProof/>
        </w:rPr>
        <w:drawing>
          <wp:inline distT="0" distB="0" distL="0" distR="0" wp14:anchorId="60237EB2" wp14:editId="7CA41616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A0C6AF" w14:textId="4FDDCED1" w:rsidR="00E20E59" w:rsidRPr="00672EA7" w:rsidRDefault="0063492C" w:rsidP="007C3E2E">
      <w:pPr>
        <w:pStyle w:val="Heading1"/>
        <w:shd w:val="clear" w:color="auto" w:fill="FFFFFF" w:themeFill="background1"/>
        <w:rPr>
          <w:rFonts w:ascii="Arial" w:hAnsi="Arial" w:cs="Myriad Web Pro"/>
          <w:b w:val="0"/>
          <w:b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0B541314" wp14:editId="606FB49A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Myriad Web Pro"/>
          <w:b w:val="0"/>
          <w:bCs w:val="0"/>
          <w:sz w:val="44"/>
          <w:szCs w:val="56"/>
        </w:rPr>
        <w:t xml:space="preserve"> </w:t>
      </w:r>
      <w:r w:rsidR="00462D5F">
        <w:rPr>
          <w:rFonts w:ascii="Arial" w:hAnsi="Arial" w:cs="Myriad Web Pro"/>
          <w:b w:val="0"/>
          <w:bCs w:val="0"/>
          <w:sz w:val="44"/>
          <w:szCs w:val="56"/>
        </w:rPr>
        <w:br w:type="page"/>
      </w:r>
      <w:bookmarkStart w:id="5" w:name="Standards"/>
      <w:bookmarkStart w:id="6" w:name="Supplemental"/>
      <w:r w:rsidR="00E20E59" w:rsidRPr="00672EA7">
        <w:rPr>
          <w:rFonts w:ascii="Arial" w:hAnsi="Arial" w:cs="Myriad Web Pro"/>
          <w:b w:val="0"/>
          <w:bCs w:val="0"/>
          <w:color w:val="auto"/>
          <w:sz w:val="28"/>
          <w:szCs w:val="28"/>
        </w:rPr>
        <w:lastRenderedPageBreak/>
        <w:t>Science Education Standards Addressed</w:t>
      </w:r>
      <w:bookmarkEnd w:id="5"/>
    </w:p>
    <w:p w14:paraId="0B0B3E90" w14:textId="77777777" w:rsidR="00672EA7" w:rsidRPr="00342467" w:rsidRDefault="00672EA7" w:rsidP="00672EA7">
      <w:pPr>
        <w:pStyle w:val="ListParagraph"/>
        <w:numPr>
          <w:ilvl w:val="1"/>
          <w:numId w:val="22"/>
        </w:numPr>
        <w:rPr>
          <w:rFonts w:ascii="Arial" w:eastAsia="Times New Roman" w:hAnsi="Arial" w:cs="Arial"/>
        </w:rPr>
      </w:pPr>
      <w:r w:rsidRPr="00342467">
        <w:rPr>
          <w:rFonts w:ascii="Arial" w:eastAsia="Times New Roman" w:hAnsi="Arial" w:cs="Arial"/>
        </w:rPr>
        <w:t>D1: ESP3, 4, 5, 6, 7, 8</w:t>
      </w:r>
    </w:p>
    <w:p w14:paraId="496BBFC7" w14:textId="14826EAD" w:rsidR="00672EA7" w:rsidRPr="00342467" w:rsidRDefault="00672EA7" w:rsidP="00672EA7">
      <w:pPr>
        <w:pStyle w:val="ListParagraph"/>
        <w:numPr>
          <w:ilvl w:val="1"/>
          <w:numId w:val="22"/>
        </w:numPr>
        <w:rPr>
          <w:rFonts w:ascii="Arial" w:eastAsia="Times New Roman" w:hAnsi="Arial" w:cs="Arial"/>
        </w:rPr>
      </w:pPr>
      <w:r w:rsidRPr="00342467">
        <w:rPr>
          <w:rFonts w:ascii="Arial" w:eastAsia="Times New Roman" w:hAnsi="Arial" w:cs="Arial"/>
        </w:rPr>
        <w:t>D2:</w:t>
      </w:r>
      <w:r w:rsidR="002A49DE">
        <w:rPr>
          <w:rFonts w:ascii="Arial" w:eastAsia="Times New Roman" w:hAnsi="Arial" w:cs="Arial"/>
        </w:rPr>
        <w:t xml:space="preserve"> </w:t>
      </w:r>
      <w:r w:rsidRPr="00342467">
        <w:rPr>
          <w:rFonts w:ascii="Arial" w:eastAsia="Times New Roman" w:hAnsi="Arial" w:cs="Arial"/>
        </w:rPr>
        <w:t>CC1 Patterns, 2, 3, 6</w:t>
      </w:r>
    </w:p>
    <w:p w14:paraId="45A9083D" w14:textId="6ADCA8FA" w:rsidR="00672EA7" w:rsidRPr="00342467" w:rsidRDefault="00672EA7" w:rsidP="00672EA7">
      <w:pPr>
        <w:pStyle w:val="ListParagraph"/>
        <w:numPr>
          <w:ilvl w:val="1"/>
          <w:numId w:val="22"/>
        </w:numPr>
        <w:rPr>
          <w:rFonts w:ascii="Arial" w:eastAsia="Times New Roman" w:hAnsi="Arial" w:cs="Arial"/>
        </w:rPr>
      </w:pPr>
      <w:r w:rsidRPr="00342467">
        <w:rPr>
          <w:rFonts w:ascii="Arial" w:eastAsia="Times New Roman" w:hAnsi="Arial" w:cs="Arial"/>
        </w:rPr>
        <w:t>D3:</w:t>
      </w:r>
      <w:r w:rsidR="002A49DE">
        <w:rPr>
          <w:rFonts w:ascii="Arial" w:eastAsia="Times New Roman" w:hAnsi="Arial" w:cs="Arial"/>
        </w:rPr>
        <w:t xml:space="preserve"> </w:t>
      </w:r>
      <w:r w:rsidRPr="00342467">
        <w:rPr>
          <w:rFonts w:ascii="Arial" w:eastAsia="Times New Roman" w:hAnsi="Arial" w:cs="Arial"/>
        </w:rPr>
        <w:t>PS1 A, B; LS1A Structure &amp; function</w:t>
      </w:r>
    </w:p>
    <w:p w14:paraId="00ADE8ED" w14:textId="77777777" w:rsidR="00672EA7" w:rsidRDefault="00672EA7" w:rsidP="00672EA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CCSS:</w:t>
      </w:r>
    </w:p>
    <w:p w14:paraId="2ACD7AA1" w14:textId="77777777" w:rsidR="00672EA7" w:rsidRDefault="00672EA7" w:rsidP="00672EA7">
      <w:pPr>
        <w:pStyle w:val="ListParagraph"/>
        <w:numPr>
          <w:ilvl w:val="0"/>
          <w:numId w:val="2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ELA: P1, 2, 5, 6</w:t>
      </w:r>
    </w:p>
    <w:p w14:paraId="27E6449D" w14:textId="77777777" w:rsidR="00672EA7" w:rsidRDefault="00672EA7" w:rsidP="00672EA7">
      <w:pPr>
        <w:pStyle w:val="ListParagraph"/>
        <w:numPr>
          <w:ilvl w:val="0"/>
          <w:numId w:val="2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Math-</w:t>
      </w:r>
      <w:proofErr w:type="spellStart"/>
      <w:r>
        <w:rPr>
          <w:rFonts w:ascii="Arial" w:eastAsia="Times New Roman" w:hAnsi="Arial" w:cs="Arial"/>
        </w:rPr>
        <w:t>Prac</w:t>
      </w:r>
      <w:proofErr w:type="spellEnd"/>
      <w:r>
        <w:rPr>
          <w:rFonts w:ascii="Arial" w:eastAsia="Times New Roman" w:hAnsi="Arial" w:cs="Arial"/>
        </w:rPr>
        <w:t>: M2, 4</w:t>
      </w:r>
    </w:p>
    <w:p w14:paraId="47E2FD02" w14:textId="77777777" w:rsidR="00672EA7" w:rsidRDefault="00672EA7" w:rsidP="00672EA7">
      <w:pPr>
        <w:pStyle w:val="ListParagraph"/>
        <w:numPr>
          <w:ilvl w:val="0"/>
          <w:numId w:val="2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Math-</w:t>
      </w:r>
      <w:proofErr w:type="spellStart"/>
      <w:r>
        <w:rPr>
          <w:rFonts w:ascii="Arial" w:eastAsia="Times New Roman" w:hAnsi="Arial" w:cs="Arial"/>
        </w:rPr>
        <w:t>Cont</w:t>
      </w:r>
      <w:proofErr w:type="spellEnd"/>
      <w:r>
        <w:rPr>
          <w:rFonts w:ascii="Arial" w:eastAsia="Times New Roman" w:hAnsi="Arial" w:cs="Arial"/>
        </w:rPr>
        <w:t>: NS, MD, RP, G/Geometry</w:t>
      </w:r>
    </w:p>
    <w:p w14:paraId="7E5190DB" w14:textId="77777777" w:rsidR="00672EA7" w:rsidRPr="00672EA7" w:rsidRDefault="00672EA7" w:rsidP="00672EA7">
      <w:pPr>
        <w:rPr>
          <w:highlight w:val="yellow"/>
        </w:rPr>
      </w:pPr>
    </w:p>
    <w:p w14:paraId="61F33077" w14:textId="77777777" w:rsidR="00E20E59" w:rsidRPr="004052E2" w:rsidRDefault="00E20E59" w:rsidP="007C3E2E">
      <w:pPr>
        <w:shd w:val="clear" w:color="auto" w:fill="FFFFFF" w:themeFill="background1"/>
        <w:rPr>
          <w:rFonts w:ascii="Arial" w:hAnsi="Arial"/>
          <w:b/>
          <w:highlight w:val="yellow"/>
        </w:rPr>
      </w:pPr>
      <w:r w:rsidRPr="004052E2">
        <w:rPr>
          <w:rFonts w:ascii="Arial" w:hAnsi="Arial"/>
          <w:b/>
          <w:highlight w:val="yellow"/>
        </w:rPr>
        <w:t>National Science Standards (NSES)</w:t>
      </w:r>
    </w:p>
    <w:p w14:paraId="2BD88C6B" w14:textId="34724420" w:rsidR="006A4413" w:rsidRDefault="00E20E59" w:rsidP="007C3E2E">
      <w:pPr>
        <w:shd w:val="clear" w:color="auto" w:fill="FFFFFF" w:themeFill="background1"/>
        <w:rPr>
          <w:rFonts w:ascii="Arial" w:hAnsi="Arial"/>
          <w:color w:val="7F3B03"/>
          <w:highlight w:val="yellow"/>
        </w:rPr>
      </w:pPr>
      <w:r w:rsidRPr="004052E2">
        <w:rPr>
          <w:rFonts w:ascii="Arial" w:hAnsi="Arial"/>
          <w:color w:val="7F3B03"/>
          <w:highlight w:val="yellow"/>
        </w:rPr>
        <w:t>A. Science As Inquiry (p.175-176)</w:t>
      </w:r>
    </w:p>
    <w:p w14:paraId="21CFC6CE" w14:textId="1CE94EBD" w:rsidR="007C3E2E" w:rsidRPr="004052E2" w:rsidRDefault="007C3E2E" w:rsidP="007C3E2E">
      <w:pPr>
        <w:shd w:val="clear" w:color="auto" w:fill="FFFFFF" w:themeFill="background1"/>
        <w:rPr>
          <w:rFonts w:ascii="Arial" w:hAnsi="Arial"/>
          <w:color w:val="7F3B03"/>
          <w:highlight w:val="yellow"/>
        </w:rPr>
      </w:pPr>
      <w:r>
        <w:rPr>
          <w:rFonts w:ascii="Arial" w:hAnsi="Arial"/>
          <w:color w:val="7F3B03"/>
          <w:highlight w:val="yellow"/>
        </w:rPr>
        <w:t>B. Life Science Standards (p. 181-187)</w:t>
      </w:r>
    </w:p>
    <w:p w14:paraId="4A808E4F" w14:textId="33903D2A" w:rsidR="00E20E59" w:rsidRPr="004052E2" w:rsidRDefault="007C3E2E" w:rsidP="007C3E2E">
      <w:pPr>
        <w:shd w:val="clear" w:color="auto" w:fill="FFFFFF" w:themeFill="background1"/>
        <w:rPr>
          <w:rFonts w:ascii="Arial" w:hAnsi="Arial"/>
          <w:color w:val="7F3B03"/>
          <w:highlight w:val="yellow"/>
        </w:rPr>
      </w:pPr>
      <w:r>
        <w:rPr>
          <w:rFonts w:ascii="Arial" w:hAnsi="Arial"/>
          <w:color w:val="7F3B03"/>
          <w:highlight w:val="yellow"/>
        </w:rPr>
        <w:t>C</w:t>
      </w:r>
      <w:r w:rsidR="00E20E59" w:rsidRPr="004052E2">
        <w:rPr>
          <w:rFonts w:ascii="Arial" w:hAnsi="Arial"/>
          <w:color w:val="7F3B03"/>
          <w:highlight w:val="yellow"/>
        </w:rPr>
        <w:t>. Science and Technology (p.192-193)</w:t>
      </w:r>
    </w:p>
    <w:p w14:paraId="40E03BE6" w14:textId="42AF7F11" w:rsidR="00E20E59" w:rsidRDefault="007C3E2E" w:rsidP="007C3E2E">
      <w:pPr>
        <w:shd w:val="clear" w:color="auto" w:fill="FFFFFF" w:themeFill="background1"/>
        <w:rPr>
          <w:rFonts w:ascii="Arial" w:hAnsi="Arial"/>
          <w:highlight w:val="yellow"/>
        </w:rPr>
      </w:pPr>
      <w:r>
        <w:rPr>
          <w:rFonts w:ascii="Arial" w:hAnsi="Arial"/>
          <w:color w:val="7F3B03"/>
          <w:highlight w:val="yellow"/>
        </w:rPr>
        <w:t>D</w:t>
      </w:r>
      <w:r w:rsidR="00E20E59" w:rsidRPr="004052E2">
        <w:rPr>
          <w:rFonts w:ascii="Arial" w:hAnsi="Arial"/>
          <w:color w:val="7F3B03"/>
          <w:highlight w:val="yellow"/>
        </w:rPr>
        <w:t>. Science in Personal and Social Perspectives (p.198-199),</w:t>
      </w:r>
      <w:r w:rsidR="00E20E59" w:rsidRPr="004052E2">
        <w:rPr>
          <w:rFonts w:ascii="Arial" w:hAnsi="Arial"/>
          <w:highlight w:val="yellow"/>
        </w:rPr>
        <w:t xml:space="preserve"> </w:t>
      </w:r>
    </w:p>
    <w:p w14:paraId="7566C02A" w14:textId="77777777" w:rsidR="00E20E59" w:rsidRPr="007C3E2E" w:rsidRDefault="00E20E59" w:rsidP="00E20E59">
      <w:pPr>
        <w:rPr>
          <w:rFonts w:ascii="Arial" w:hAnsi="Arial"/>
          <w:sz w:val="22"/>
          <w:highlight w:val="yellow"/>
        </w:rPr>
      </w:pPr>
    </w:p>
    <w:p w14:paraId="041D88CF" w14:textId="123501AC" w:rsidR="006A4413" w:rsidRPr="007C3E2E" w:rsidRDefault="00E20E59" w:rsidP="00E20E59">
      <w:pPr>
        <w:rPr>
          <w:rFonts w:ascii="Arial" w:hAnsi="Arial"/>
          <w:b/>
          <w:sz w:val="22"/>
          <w:highlight w:val="yellow"/>
        </w:rPr>
      </w:pPr>
      <w:r w:rsidRPr="007C3E2E">
        <w:rPr>
          <w:rFonts w:ascii="Arial" w:hAnsi="Arial"/>
          <w:b/>
          <w:sz w:val="22"/>
          <w:highlight w:val="yellow"/>
        </w:rPr>
        <w:t xml:space="preserve">California Public Schools Standards (SCSCPS) </w:t>
      </w:r>
    </w:p>
    <w:p w14:paraId="1913EF95" w14:textId="371F1C2C" w:rsidR="00E20E59" w:rsidRPr="003E101D" w:rsidRDefault="006A4413" w:rsidP="00E20E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7F3B03"/>
        </w:rPr>
      </w:pPr>
      <w:r w:rsidRPr="003E101D">
        <w:rPr>
          <w:rFonts w:ascii="Arial" w:hAnsi="Arial"/>
          <w:color w:val="7F3B03"/>
          <w:u w:val="single"/>
        </w:rPr>
        <w:t>Mathematics</w:t>
      </w:r>
      <w:r w:rsidR="00E20E59" w:rsidRPr="003E101D">
        <w:rPr>
          <w:rFonts w:ascii="Arial" w:hAnsi="Arial"/>
          <w:b/>
          <w:bCs/>
          <w:color w:val="7F3B03"/>
        </w:rPr>
        <w:t xml:space="preserve">, </w:t>
      </w:r>
      <w:r w:rsidRPr="003E101D">
        <w:rPr>
          <w:rFonts w:ascii="Arial" w:hAnsi="Arial"/>
          <w:bCs/>
          <w:color w:val="7F3B03"/>
        </w:rPr>
        <w:t>Higher Mathematics Courses</w:t>
      </w:r>
      <w:r w:rsidR="00E20E59" w:rsidRPr="003E101D">
        <w:rPr>
          <w:rFonts w:ascii="Arial" w:hAnsi="Arial"/>
          <w:bCs/>
          <w:color w:val="7F3B03"/>
        </w:rPr>
        <w:t xml:space="preserve">: </w:t>
      </w:r>
      <w:r w:rsidRPr="003E101D">
        <w:rPr>
          <w:rFonts w:ascii="Arial" w:hAnsi="Arial"/>
          <w:bCs/>
          <w:color w:val="7F3B03"/>
        </w:rPr>
        <w:t>Geometric Measurement and Dimension</w:t>
      </w:r>
      <w:r w:rsidR="00E20E59" w:rsidRPr="003E101D">
        <w:rPr>
          <w:rFonts w:ascii="Arial" w:hAnsi="Arial"/>
          <w:color w:val="7F3B03"/>
        </w:rPr>
        <w:t xml:space="preserve">. </w:t>
      </w:r>
    </w:p>
    <w:p w14:paraId="2CDAD4D7" w14:textId="00E3524A" w:rsidR="00E20E59" w:rsidRPr="003E101D" w:rsidRDefault="00E20E59" w:rsidP="00E20E59">
      <w:pPr>
        <w:pStyle w:val="CM109"/>
        <w:ind w:left="450" w:hanging="270"/>
        <w:contextualSpacing/>
        <w:rPr>
          <w:rFonts w:ascii="Arial" w:hAnsi="Arial"/>
          <w:color w:val="7F3B03"/>
        </w:rPr>
      </w:pPr>
      <w:r w:rsidRPr="003E101D">
        <w:rPr>
          <w:rFonts w:ascii="Arial" w:hAnsi="Arial"/>
          <w:color w:val="7F3B03"/>
        </w:rPr>
        <w:tab/>
      </w:r>
      <w:r w:rsidR="006A4413" w:rsidRPr="003E101D">
        <w:rPr>
          <w:rFonts w:ascii="Arial" w:hAnsi="Arial"/>
          <w:b/>
          <w:color w:val="7F3B03"/>
        </w:rPr>
        <w:t>a</w:t>
      </w:r>
      <w:r w:rsidRPr="003E101D">
        <w:rPr>
          <w:rFonts w:ascii="Arial" w:hAnsi="Arial"/>
          <w:b/>
          <w:color w:val="7F3B03"/>
        </w:rPr>
        <w:t xml:space="preserve">. </w:t>
      </w:r>
      <w:r w:rsidRPr="003E101D">
        <w:rPr>
          <w:rFonts w:ascii="Arial" w:hAnsi="Arial"/>
          <w:color w:val="7F3B03"/>
        </w:rPr>
        <w:t xml:space="preserve">Students </w:t>
      </w:r>
      <w:r w:rsidR="006A4413" w:rsidRPr="003E101D">
        <w:rPr>
          <w:rFonts w:ascii="Arial" w:hAnsi="Arial"/>
          <w:color w:val="7F3B03"/>
        </w:rPr>
        <w:t>explain volume formulas and use them to solve problems (p. 7</w:t>
      </w:r>
      <w:r w:rsidRPr="003E101D">
        <w:rPr>
          <w:rFonts w:ascii="Arial" w:hAnsi="Arial"/>
          <w:color w:val="7F3B03"/>
        </w:rPr>
        <w:t>4).</w:t>
      </w:r>
    </w:p>
    <w:p w14:paraId="6223FEF1" w14:textId="77777777" w:rsidR="00E20E59" w:rsidRPr="003E101D" w:rsidRDefault="00E20E59" w:rsidP="00E20E59">
      <w:pPr>
        <w:pStyle w:val="Default"/>
      </w:pPr>
    </w:p>
    <w:p w14:paraId="19F83E4B" w14:textId="77777777" w:rsidR="00E20E59" w:rsidRPr="003E101D" w:rsidRDefault="00E20E59" w:rsidP="00E20E59">
      <w:pPr>
        <w:pStyle w:val="CM109"/>
        <w:contextualSpacing/>
        <w:rPr>
          <w:rFonts w:ascii="Arial" w:hAnsi="Arial"/>
          <w:color w:val="7F3B03"/>
        </w:rPr>
      </w:pPr>
      <w:proofErr w:type="gramStart"/>
      <w:r w:rsidRPr="003E101D">
        <w:rPr>
          <w:rFonts w:ascii="Arial" w:hAnsi="Arial"/>
          <w:color w:val="7F3B03"/>
          <w:u w:val="single"/>
        </w:rPr>
        <w:t xml:space="preserve">Investigation and Experimentation, </w:t>
      </w:r>
      <w:r w:rsidRPr="003E101D">
        <w:rPr>
          <w:rFonts w:ascii="Arial" w:hAnsi="Arial"/>
          <w:color w:val="7F3B03"/>
        </w:rPr>
        <w:t>1.</w:t>
      </w:r>
      <w:proofErr w:type="gramEnd"/>
      <w:r w:rsidRPr="003E101D">
        <w:rPr>
          <w:rFonts w:ascii="Arial" w:hAnsi="Arial"/>
          <w:color w:val="7F3B03"/>
        </w:rPr>
        <w:t xml:space="preserve"> Scientific progress is made by asking meaningful questions and conducting careful investigations. As a basis for understanding this concept and addressing content in the other four strands, students should develop their own questions and perform investigations. Students will: </w:t>
      </w:r>
    </w:p>
    <w:p w14:paraId="637A7572" w14:textId="77777777" w:rsidR="00E20E59" w:rsidRPr="003E101D" w:rsidRDefault="00E20E59" w:rsidP="00E20E59">
      <w:pPr>
        <w:pStyle w:val="CM109"/>
        <w:ind w:left="450"/>
        <w:contextualSpacing/>
        <w:rPr>
          <w:rFonts w:ascii="Arial" w:hAnsi="Arial"/>
          <w:color w:val="7F3B03"/>
        </w:rPr>
      </w:pPr>
      <w:r w:rsidRPr="003E101D">
        <w:rPr>
          <w:rFonts w:ascii="Arial" w:hAnsi="Arial"/>
          <w:b/>
          <w:color w:val="7F3B03"/>
        </w:rPr>
        <w:t>a</w:t>
      </w:r>
      <w:r w:rsidRPr="003E101D">
        <w:rPr>
          <w:rFonts w:ascii="Arial" w:hAnsi="Arial"/>
          <w:color w:val="7F3B03"/>
        </w:rPr>
        <w:t xml:space="preserve">. Select and use appropriate tools and technology (such as computer-linked probes, spreadsheets, and graphing calculators) to perform tests, collect data, analyze relationships, and display data. </w:t>
      </w:r>
    </w:p>
    <w:p w14:paraId="6BF88B13" w14:textId="77777777" w:rsidR="00E20E59" w:rsidRPr="003E101D" w:rsidRDefault="00E20E59" w:rsidP="00E20E59">
      <w:pPr>
        <w:pStyle w:val="CM109"/>
        <w:ind w:left="450"/>
        <w:contextualSpacing/>
        <w:rPr>
          <w:rFonts w:ascii="Arial" w:hAnsi="Arial"/>
          <w:color w:val="7F3B03"/>
        </w:rPr>
      </w:pPr>
      <w:r w:rsidRPr="003E101D">
        <w:rPr>
          <w:rFonts w:ascii="Arial" w:hAnsi="Arial"/>
          <w:b/>
          <w:color w:val="7F3B03"/>
        </w:rPr>
        <w:t>c</w:t>
      </w:r>
      <w:r w:rsidRPr="003E101D">
        <w:rPr>
          <w:rFonts w:ascii="Arial" w:hAnsi="Arial"/>
          <w:color w:val="7F3B03"/>
        </w:rPr>
        <w:t xml:space="preserve">. Identify possible reasons for inconsistent results, such as sources of error or uncontrolled conditions. </w:t>
      </w:r>
    </w:p>
    <w:p w14:paraId="40DF48DD" w14:textId="77777777" w:rsidR="00E20E59" w:rsidRPr="001C1AA8" w:rsidRDefault="00E20E59" w:rsidP="00E20E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color w:val="7F3B03"/>
          <w:sz w:val="32"/>
          <w:szCs w:val="32"/>
        </w:rPr>
      </w:pPr>
    </w:p>
    <w:p w14:paraId="338F2C51" w14:textId="77777777" w:rsidR="003E101D" w:rsidRPr="00A82083" w:rsidRDefault="003E101D" w:rsidP="003E101D">
      <w:pPr>
        <w:rPr>
          <w:rFonts w:ascii="Arial" w:hAnsi="Arial"/>
          <w:b/>
        </w:rPr>
      </w:pPr>
      <w:r>
        <w:rPr>
          <w:rFonts w:ascii="Arial" w:hAnsi="Arial"/>
          <w:b/>
        </w:rPr>
        <w:t>Next Ge</w:t>
      </w:r>
      <w:r w:rsidRPr="00A82083">
        <w:rPr>
          <w:rFonts w:ascii="Arial" w:hAnsi="Arial"/>
          <w:b/>
        </w:rPr>
        <w:t>neration Science Standards (NGSS)</w:t>
      </w:r>
    </w:p>
    <w:p w14:paraId="16A3FF90" w14:textId="2B2FEF20" w:rsidR="003E101D" w:rsidRPr="00A82083" w:rsidRDefault="003E101D" w:rsidP="003E101D">
      <w:pPr>
        <w:pStyle w:val="CM109"/>
        <w:contextualSpacing/>
        <w:rPr>
          <w:rFonts w:ascii="Arial" w:hAnsi="Arial"/>
          <w:color w:val="7F3B03"/>
        </w:rPr>
      </w:pPr>
      <w:proofErr w:type="gramStart"/>
      <w:r w:rsidRPr="00A82083">
        <w:rPr>
          <w:rFonts w:ascii="Arial" w:hAnsi="Arial"/>
          <w:color w:val="7F3B03"/>
          <w:u w:val="single"/>
        </w:rPr>
        <w:t>Cross-cutting</w:t>
      </w:r>
      <w:proofErr w:type="gramEnd"/>
      <w:r w:rsidRPr="00A82083">
        <w:rPr>
          <w:rFonts w:ascii="Arial" w:hAnsi="Arial"/>
          <w:color w:val="7F3B03"/>
          <w:u w:val="single"/>
        </w:rPr>
        <w:t xml:space="preserve"> concepts-</w:t>
      </w:r>
      <w:r w:rsidRPr="00A82083">
        <w:rPr>
          <w:rFonts w:ascii="Arial" w:hAnsi="Arial"/>
          <w:color w:val="7F3B03"/>
        </w:rPr>
        <w:t xml:space="preserve"> patterns; systems &amp; system models; scale, proportion &amp; quantity</w:t>
      </w:r>
      <w:r>
        <w:rPr>
          <w:rFonts w:ascii="Arial" w:hAnsi="Arial"/>
          <w:color w:val="7F3B03"/>
        </w:rPr>
        <w:t>; structure and function.</w:t>
      </w:r>
    </w:p>
    <w:p w14:paraId="029DCDE9" w14:textId="77777777" w:rsidR="003E101D" w:rsidRDefault="003E101D" w:rsidP="003C6ACF">
      <w:pPr>
        <w:pStyle w:val="Heading1"/>
        <w:rPr>
          <w:rFonts w:ascii="Arial" w:hAnsi="Arial" w:cs="Myriad Web Pro"/>
          <w:b w:val="0"/>
          <w:bCs w:val="0"/>
          <w:color w:val="0000FF"/>
          <w:sz w:val="28"/>
          <w:szCs w:val="48"/>
        </w:rPr>
      </w:pPr>
    </w:p>
    <w:p w14:paraId="50FB2DAF" w14:textId="77777777" w:rsidR="00462D5F" w:rsidRPr="00462D5F" w:rsidRDefault="00E20E59" w:rsidP="003C6ACF">
      <w:pPr>
        <w:pStyle w:val="Heading1"/>
        <w:rPr>
          <w:rFonts w:ascii="Arial" w:hAnsi="Arial" w:cs="Myriad Web Pro"/>
          <w:color w:val="0000FF"/>
          <w:sz w:val="28"/>
        </w:rPr>
      </w:pPr>
      <w:r>
        <w:rPr>
          <w:rFonts w:ascii="Arial" w:hAnsi="Arial" w:cs="Myriad Web Pro"/>
          <w:b w:val="0"/>
          <w:bCs w:val="0"/>
          <w:color w:val="0000FF"/>
          <w:sz w:val="28"/>
          <w:szCs w:val="48"/>
        </w:rPr>
        <w:br w:type="page"/>
      </w:r>
      <w:r w:rsidR="00462D5F" w:rsidRPr="00462D5F">
        <w:rPr>
          <w:rFonts w:ascii="Arial" w:hAnsi="Arial" w:cs="Myriad Web Pro"/>
          <w:b w:val="0"/>
          <w:bCs w:val="0"/>
          <w:color w:val="0000FF"/>
          <w:sz w:val="28"/>
          <w:szCs w:val="56"/>
        </w:rPr>
        <w:lastRenderedPageBreak/>
        <w:t>Guide to s</w:t>
      </w:r>
      <w:r w:rsidR="005E500B" w:rsidRPr="00462D5F">
        <w:rPr>
          <w:rFonts w:ascii="Arial" w:hAnsi="Arial" w:cs="Myriad Web Pro"/>
          <w:b w:val="0"/>
          <w:bCs w:val="0"/>
          <w:color w:val="0000FF"/>
          <w:sz w:val="28"/>
          <w:szCs w:val="56"/>
        </w:rPr>
        <w:t>upplemental materials</w:t>
      </w:r>
      <w:bookmarkEnd w:id="6"/>
    </w:p>
    <w:p w14:paraId="61614435" w14:textId="77777777" w:rsidR="00F176ED" w:rsidRPr="001C1AA8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6B8290EC" w14:textId="77777777" w:rsidR="00F176ED" w:rsidRPr="00462D5F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  <w:r w:rsidRPr="00462D5F">
        <w:rPr>
          <w:rFonts w:ascii="Arial" w:hAnsi="Arial" w:cs="Myriad Web Pro"/>
          <w:b/>
          <w:bCs/>
          <w:szCs w:val="36"/>
        </w:rPr>
        <w:t>Lectures</w:t>
      </w:r>
    </w:p>
    <w:p w14:paraId="0AFEAE9D" w14:textId="77777777" w:rsidR="00F176ED" w:rsidRPr="00462D5F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</w:p>
    <w:p w14:paraId="677D80B1" w14:textId="77777777" w:rsidR="00F176ED" w:rsidRPr="00462D5F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  <w:r w:rsidRPr="00462D5F">
        <w:rPr>
          <w:rFonts w:ascii="Arial" w:hAnsi="Arial" w:cs="Myriad Web Pro"/>
          <w:b/>
          <w:bCs/>
          <w:szCs w:val="36"/>
        </w:rPr>
        <w:t>Graphics</w:t>
      </w:r>
    </w:p>
    <w:p w14:paraId="54BF0754" w14:textId="77777777" w:rsidR="00F176ED" w:rsidRPr="00462D5F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</w:p>
    <w:p w14:paraId="3F88F31D" w14:textId="77777777" w:rsidR="00F176ED" w:rsidRPr="00462D5F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  <w:r w:rsidRPr="00462D5F">
        <w:rPr>
          <w:rFonts w:ascii="Arial" w:hAnsi="Arial" w:cs="Myriad Web Pro"/>
          <w:b/>
          <w:bCs/>
          <w:szCs w:val="36"/>
        </w:rPr>
        <w:t xml:space="preserve">Labs (or Activities) </w:t>
      </w:r>
    </w:p>
    <w:p w14:paraId="03E371F6" w14:textId="77777777" w:rsidR="00F176ED" w:rsidRPr="00462D5F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</w:p>
    <w:p w14:paraId="4797965A" w14:textId="77777777" w:rsidR="00462D5F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  <w:r w:rsidRPr="00462D5F">
        <w:rPr>
          <w:rFonts w:ascii="Arial" w:hAnsi="Arial" w:cs="Myriad Web Pro"/>
          <w:b/>
          <w:bCs/>
          <w:szCs w:val="36"/>
        </w:rPr>
        <w:t xml:space="preserve">Worksheets  </w:t>
      </w:r>
    </w:p>
    <w:p w14:paraId="2663B80E" w14:textId="5A98C72D" w:rsidR="00D64D89" w:rsidRDefault="00D64D89" w:rsidP="00D64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r>
        <w:rPr>
          <w:rFonts w:ascii="Arial" w:hAnsi="Arial" w:cs="Myriad Web Pro"/>
          <w:color w:val="7F3B03"/>
        </w:rPr>
        <w:t>Size matters</w:t>
      </w:r>
    </w:p>
    <w:p w14:paraId="1D6FC613" w14:textId="77777777" w:rsidR="00462D5F" w:rsidRDefault="00462D5F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</w:p>
    <w:p w14:paraId="640E9666" w14:textId="77777777" w:rsidR="00F176ED" w:rsidRPr="00462D5F" w:rsidRDefault="00462D5F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  <w:r>
        <w:rPr>
          <w:rFonts w:ascii="Arial" w:hAnsi="Arial" w:cs="Myriad Web Pro"/>
          <w:b/>
          <w:bCs/>
          <w:szCs w:val="36"/>
        </w:rPr>
        <w:t>Videos</w:t>
      </w:r>
    </w:p>
    <w:p w14:paraId="34FAD63D" w14:textId="7186D230" w:rsidR="00D64D89" w:rsidRDefault="00D64D89" w:rsidP="00D64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  <w:proofErr w:type="spellStart"/>
      <w:r>
        <w:rPr>
          <w:rFonts w:ascii="Arial" w:hAnsi="Arial" w:cs="Myriad Web Pro"/>
          <w:color w:val="7F3B03"/>
        </w:rPr>
        <w:t>SurfaceAreaVolume</w:t>
      </w:r>
      <w:proofErr w:type="spellEnd"/>
      <w:r w:rsidR="00996586">
        <w:rPr>
          <w:rFonts w:ascii="Arial" w:hAnsi="Arial" w:cs="Myriad Web Pro"/>
          <w:color w:val="7F3B03"/>
        </w:rPr>
        <w:t xml:space="preserve"> (</w:t>
      </w:r>
      <w:hyperlink r:id="rId11" w:history="1">
        <w:r w:rsidR="00996586">
          <w:rPr>
            <w:rFonts w:ascii="Arial" w:eastAsia="Times New Roman" w:hAnsi="Arial" w:cs="Arial"/>
            <w:color w:val="103CC0"/>
            <w:sz w:val="26"/>
            <w:szCs w:val="26"/>
            <w:u w:val="single" w:color="103CC0"/>
          </w:rPr>
          <w:t>https://www.youtube.com/watch?v=DM8mLV6-MUw</w:t>
        </w:r>
      </w:hyperlink>
      <w:r w:rsidR="00996586">
        <w:rPr>
          <w:rFonts w:ascii="Arial" w:eastAsia="Times New Roman" w:hAnsi="Arial" w:cs="Arial"/>
          <w:color w:val="auto"/>
        </w:rPr>
        <w:t>)</w:t>
      </w:r>
    </w:p>
    <w:p w14:paraId="321DFE3D" w14:textId="77777777" w:rsidR="00D64D89" w:rsidRDefault="00D64D89" w:rsidP="00D64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color w:val="7F3B03"/>
        </w:rPr>
      </w:pPr>
    </w:p>
    <w:p w14:paraId="63C9F324" w14:textId="77777777" w:rsidR="00F176ED" w:rsidRPr="00462D5F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Cs w:val="36"/>
        </w:rPr>
      </w:pPr>
      <w:r w:rsidRPr="00462D5F">
        <w:rPr>
          <w:rFonts w:ascii="Arial" w:hAnsi="Arial" w:cs="Myriad Web Pro"/>
          <w:b/>
          <w:bCs/>
          <w:szCs w:val="36"/>
        </w:rPr>
        <w:t xml:space="preserve">Assessment Materials  </w:t>
      </w:r>
    </w:p>
    <w:p w14:paraId="55819354" w14:textId="77777777" w:rsidR="00F176ED" w:rsidRPr="001C1AA8" w:rsidRDefault="00F176ED" w:rsidP="00F1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Myriad Web Pro"/>
          <w:b/>
          <w:bCs/>
          <w:sz w:val="36"/>
          <w:szCs w:val="36"/>
        </w:rPr>
      </w:pPr>
      <w:bookmarkStart w:id="7" w:name="_GoBack"/>
      <w:bookmarkEnd w:id="7"/>
    </w:p>
    <w:p w14:paraId="66FDE2E4" w14:textId="77777777" w:rsidR="00F176ED" w:rsidRPr="001C1AA8" w:rsidRDefault="00F176ED" w:rsidP="00F176ED">
      <w:pPr>
        <w:ind w:left="360" w:hanging="360"/>
        <w:rPr>
          <w:rFonts w:ascii="Arial" w:hAnsi="Arial"/>
        </w:rPr>
      </w:pPr>
    </w:p>
    <w:sectPr w:rsidR="00F176ED" w:rsidRPr="001C1AA8" w:rsidSect="00644447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080" w:right="1080" w:bottom="1080" w:left="108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48232" w14:textId="77777777" w:rsidR="0024506F" w:rsidRDefault="0024506F" w:rsidP="00F176ED">
      <w:r>
        <w:separator/>
      </w:r>
    </w:p>
  </w:endnote>
  <w:endnote w:type="continuationSeparator" w:id="0">
    <w:p w14:paraId="74FCEB1A" w14:textId="77777777" w:rsidR="0024506F" w:rsidRDefault="0024506F" w:rsidP="00F1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LEJJF+Palatino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06F5D" w14:textId="77777777" w:rsidR="00276F32" w:rsidRPr="003B0238" w:rsidRDefault="00276F32" w:rsidP="00F176ED">
    <w:pPr>
      <w:pStyle w:val="Footer"/>
    </w:pPr>
    <w:r>
      <w:rPr>
        <w:noProof/>
      </w:rPr>
      <w:drawing>
        <wp:inline distT="0" distB="0" distL="0" distR="0" wp14:anchorId="3055913B" wp14:editId="5DB15548">
          <wp:extent cx="5943600" cy="64325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14792" w14:textId="77777777" w:rsidR="00276F32" w:rsidRDefault="00276F32" w:rsidP="00BB1879">
    <w:pPr>
      <w:pStyle w:val="Footer"/>
      <w:tabs>
        <w:tab w:val="clear" w:pos="9360"/>
        <w:tab w:val="left" w:pos="810"/>
        <w:tab w:val="right" w:pos="9990"/>
      </w:tabs>
    </w:pPr>
    <w:r>
      <w:rPr>
        <w:rFonts w:ascii="Arial" w:hAnsi="Arial"/>
        <w:i/>
        <w:noProof/>
      </w:rPr>
      <w:drawing>
        <wp:inline distT="0" distB="0" distL="0" distR="0" wp14:anchorId="7721849E" wp14:editId="5BE99CF4">
          <wp:extent cx="685811" cy="316997"/>
          <wp:effectExtent l="25400" t="0" r="0" b="0"/>
          <wp:docPr id="7" name="Picture 4" descr="SCWIBLESLogoVery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WIBLESLogoVery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11" cy="316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i/>
        <w:sz w:val="22"/>
      </w:rPr>
      <w:tab/>
      <w:t xml:space="preserve">© 2012 </w:t>
    </w:r>
    <w:r w:rsidRPr="00933862">
      <w:rPr>
        <w:rFonts w:ascii="Arial" w:hAnsi="Arial"/>
        <w:i/>
        <w:sz w:val="22"/>
      </w:rPr>
      <w:t xml:space="preserve">SCWIBLES NSF GK-12 Program at UC Santa </w:t>
    </w:r>
    <w:proofErr w:type="gramStart"/>
    <w:r w:rsidRPr="00933862">
      <w:rPr>
        <w:rFonts w:ascii="Arial" w:hAnsi="Arial"/>
        <w:i/>
        <w:sz w:val="22"/>
      </w:rPr>
      <w:t xml:space="preserve">Cruz  </w:t>
    </w:r>
    <w:proofErr w:type="gramEnd"/>
    <w:hyperlink r:id="rId2" w:history="1">
      <w:r w:rsidRPr="00933B2C">
        <w:rPr>
          <w:rStyle w:val="Hyperlink"/>
          <w:rFonts w:ascii="Arial" w:hAnsi="Arial"/>
          <w:i/>
          <w:sz w:val="22"/>
        </w:rPr>
        <w:t>http://scwibles.ucsc.edu</w:t>
      </w:r>
    </w:hyperlink>
    <w:r w:rsidRPr="00CE466B">
      <w:rPr>
        <w:rFonts w:ascii="Arial" w:hAnsi="Arial"/>
        <w:i/>
      </w:rPr>
      <w:tab/>
    </w:r>
    <w:r w:rsidRPr="00CE466B">
      <w:rPr>
        <w:rStyle w:val="PageNumber"/>
        <w:rFonts w:ascii="Arial" w:hAnsi="Arial"/>
      </w:rPr>
      <w:fldChar w:fldCharType="begin"/>
    </w:r>
    <w:r w:rsidRPr="00CE466B">
      <w:rPr>
        <w:rStyle w:val="PageNumber"/>
        <w:rFonts w:ascii="Arial" w:hAnsi="Arial"/>
      </w:rPr>
      <w:instrText xml:space="preserve"> PAGE </w:instrText>
    </w:r>
    <w:r w:rsidRPr="00CE466B">
      <w:rPr>
        <w:rStyle w:val="PageNumber"/>
        <w:rFonts w:ascii="Arial" w:hAnsi="Arial"/>
      </w:rPr>
      <w:fldChar w:fldCharType="separate"/>
    </w:r>
    <w:r w:rsidR="00996586">
      <w:rPr>
        <w:rStyle w:val="PageNumber"/>
        <w:rFonts w:ascii="Arial" w:hAnsi="Arial"/>
        <w:noProof/>
      </w:rPr>
      <w:t>7</w:t>
    </w:r>
    <w:r w:rsidRPr="00CE466B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940C" w14:textId="77777777" w:rsidR="0024506F" w:rsidRDefault="0024506F" w:rsidP="00F176ED">
      <w:r>
        <w:separator/>
      </w:r>
    </w:p>
  </w:footnote>
  <w:footnote w:type="continuationSeparator" w:id="0">
    <w:p w14:paraId="1E05FC66" w14:textId="77777777" w:rsidR="0024506F" w:rsidRDefault="0024506F" w:rsidP="00F176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08553" w14:textId="23C72A8F" w:rsidR="00276F32" w:rsidRDefault="00F70093" w:rsidP="00D73865">
    <w:pPr>
      <w:pStyle w:val="Header"/>
      <w:jc w:val="right"/>
    </w:pPr>
    <w:r>
      <w:t>Size Matters</w:t>
    </w:r>
  </w:p>
  <w:p w14:paraId="25BF2E3A" w14:textId="77777777" w:rsidR="00F70093" w:rsidRDefault="00F7009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D9211" w14:textId="77777777" w:rsidR="00276F32" w:rsidRPr="00644447" w:rsidRDefault="00276F32" w:rsidP="00644447">
    <w:pPr>
      <w:pStyle w:val="Header"/>
    </w:pPr>
    <w:r>
      <w:rPr>
        <w:noProof/>
      </w:rPr>
      <w:drawing>
        <wp:inline distT="0" distB="0" distL="0" distR="0" wp14:anchorId="2C372AB6" wp14:editId="5B6E5B70">
          <wp:extent cx="5943798" cy="637053"/>
          <wp:effectExtent l="25400" t="0" r="0" b="0"/>
          <wp:docPr id="6" name="Picture 5" descr="SCWIBLESheader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WIBLESheader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798" cy="63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4F19AD"/>
    <w:multiLevelType w:val="hybridMultilevel"/>
    <w:tmpl w:val="85B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644C"/>
    <w:multiLevelType w:val="hybridMultilevel"/>
    <w:tmpl w:val="12C8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0442"/>
    <w:multiLevelType w:val="hybridMultilevel"/>
    <w:tmpl w:val="8B327640"/>
    <w:lvl w:ilvl="0" w:tplc="EAB4B1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135F67"/>
    <w:multiLevelType w:val="hybridMultilevel"/>
    <w:tmpl w:val="970C388E"/>
    <w:lvl w:ilvl="0" w:tplc="0EB8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A5D1F"/>
    <w:multiLevelType w:val="hybridMultilevel"/>
    <w:tmpl w:val="9134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0348"/>
    <w:multiLevelType w:val="hybridMultilevel"/>
    <w:tmpl w:val="265C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60B6C"/>
    <w:multiLevelType w:val="hybridMultilevel"/>
    <w:tmpl w:val="A25E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494E"/>
    <w:multiLevelType w:val="hybridMultilevel"/>
    <w:tmpl w:val="E33AE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970D2"/>
    <w:multiLevelType w:val="hybridMultilevel"/>
    <w:tmpl w:val="EC0C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011B4"/>
    <w:multiLevelType w:val="hybridMultilevel"/>
    <w:tmpl w:val="EC5C1D84"/>
    <w:lvl w:ilvl="0" w:tplc="8B68C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445F4"/>
    <w:multiLevelType w:val="hybridMultilevel"/>
    <w:tmpl w:val="DC8C8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901FA9"/>
    <w:multiLevelType w:val="hybridMultilevel"/>
    <w:tmpl w:val="800E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02CFF"/>
    <w:multiLevelType w:val="hybridMultilevel"/>
    <w:tmpl w:val="BC52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B1C9B"/>
    <w:multiLevelType w:val="hybridMultilevel"/>
    <w:tmpl w:val="EC5C1D84"/>
    <w:lvl w:ilvl="0" w:tplc="8B68C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65D58"/>
    <w:multiLevelType w:val="hybridMultilevel"/>
    <w:tmpl w:val="719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B0B0B"/>
    <w:multiLevelType w:val="hybridMultilevel"/>
    <w:tmpl w:val="916694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967846"/>
    <w:multiLevelType w:val="hybridMultilevel"/>
    <w:tmpl w:val="F80C92A2"/>
    <w:lvl w:ilvl="0" w:tplc="DB6A1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33E73"/>
    <w:multiLevelType w:val="hybridMultilevel"/>
    <w:tmpl w:val="E258DB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13A9"/>
    <w:multiLevelType w:val="hybridMultilevel"/>
    <w:tmpl w:val="CAD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E1E06"/>
    <w:multiLevelType w:val="hybridMultilevel"/>
    <w:tmpl w:val="1B166474"/>
    <w:lvl w:ilvl="0" w:tplc="0EB8F0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0"/>
  </w:num>
  <w:num w:numId="5">
    <w:abstractNumId w:val="13"/>
  </w:num>
  <w:num w:numId="6">
    <w:abstractNumId w:val="7"/>
  </w:num>
  <w:num w:numId="7">
    <w:abstractNumId w:val="16"/>
  </w:num>
  <w:num w:numId="8">
    <w:abstractNumId w:val="19"/>
  </w:num>
  <w:num w:numId="9">
    <w:abstractNumId w:val="5"/>
  </w:num>
  <w:num w:numId="10">
    <w:abstractNumId w:val="6"/>
  </w:num>
  <w:num w:numId="11">
    <w:abstractNumId w:val="22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17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11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>
      <o:colormru v:ext="edit" colors="#507285,white,#789353,#ededed,#48647c,#2c517c,#3a5b85,#e6bd7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BF"/>
    <w:rsid w:val="00030A10"/>
    <w:rsid w:val="00030C8F"/>
    <w:rsid w:val="00036C39"/>
    <w:rsid w:val="00057F52"/>
    <w:rsid w:val="00065981"/>
    <w:rsid w:val="000D3BCE"/>
    <w:rsid w:val="000F3342"/>
    <w:rsid w:val="00101D04"/>
    <w:rsid w:val="00191405"/>
    <w:rsid w:val="001C1AA8"/>
    <w:rsid w:val="001D5CCA"/>
    <w:rsid w:val="001F2E7E"/>
    <w:rsid w:val="0024506F"/>
    <w:rsid w:val="0024675A"/>
    <w:rsid w:val="00260FE9"/>
    <w:rsid w:val="00276F32"/>
    <w:rsid w:val="00281A46"/>
    <w:rsid w:val="002A49DE"/>
    <w:rsid w:val="003057C8"/>
    <w:rsid w:val="00342467"/>
    <w:rsid w:val="0034711B"/>
    <w:rsid w:val="0035551C"/>
    <w:rsid w:val="00363FEE"/>
    <w:rsid w:val="003C0B66"/>
    <w:rsid w:val="003C6ACF"/>
    <w:rsid w:val="003E101D"/>
    <w:rsid w:val="004052E2"/>
    <w:rsid w:val="0042008D"/>
    <w:rsid w:val="004443E9"/>
    <w:rsid w:val="00462D5F"/>
    <w:rsid w:val="004A64D0"/>
    <w:rsid w:val="004D138A"/>
    <w:rsid w:val="005060E6"/>
    <w:rsid w:val="005111D2"/>
    <w:rsid w:val="00530615"/>
    <w:rsid w:val="00594CCD"/>
    <w:rsid w:val="005E1BB6"/>
    <w:rsid w:val="005E500B"/>
    <w:rsid w:val="006131B3"/>
    <w:rsid w:val="0063492C"/>
    <w:rsid w:val="00644447"/>
    <w:rsid w:val="00663D9B"/>
    <w:rsid w:val="00672EA7"/>
    <w:rsid w:val="00672EDF"/>
    <w:rsid w:val="006A4413"/>
    <w:rsid w:val="006C0CFA"/>
    <w:rsid w:val="006F00BD"/>
    <w:rsid w:val="00714DEC"/>
    <w:rsid w:val="0071619A"/>
    <w:rsid w:val="00777BCD"/>
    <w:rsid w:val="00780703"/>
    <w:rsid w:val="007B2809"/>
    <w:rsid w:val="007C3E2E"/>
    <w:rsid w:val="007C40D1"/>
    <w:rsid w:val="007C50E0"/>
    <w:rsid w:val="00833F4A"/>
    <w:rsid w:val="00854B78"/>
    <w:rsid w:val="008F47B6"/>
    <w:rsid w:val="00914AFB"/>
    <w:rsid w:val="00933862"/>
    <w:rsid w:val="009578AF"/>
    <w:rsid w:val="00995578"/>
    <w:rsid w:val="00996586"/>
    <w:rsid w:val="009A66F7"/>
    <w:rsid w:val="009E3C98"/>
    <w:rsid w:val="009F3B6D"/>
    <w:rsid w:val="009F71F6"/>
    <w:rsid w:val="00A02FAA"/>
    <w:rsid w:val="00A058A3"/>
    <w:rsid w:val="00A10EB4"/>
    <w:rsid w:val="00A11BD3"/>
    <w:rsid w:val="00A3082E"/>
    <w:rsid w:val="00A322A3"/>
    <w:rsid w:val="00A33E18"/>
    <w:rsid w:val="00A60AF5"/>
    <w:rsid w:val="00AA5E1A"/>
    <w:rsid w:val="00AD65FA"/>
    <w:rsid w:val="00B7483C"/>
    <w:rsid w:val="00B9085F"/>
    <w:rsid w:val="00BA464E"/>
    <w:rsid w:val="00BB1879"/>
    <w:rsid w:val="00C15DE6"/>
    <w:rsid w:val="00C207C6"/>
    <w:rsid w:val="00C25F8D"/>
    <w:rsid w:val="00C4344A"/>
    <w:rsid w:val="00C6680A"/>
    <w:rsid w:val="00CB09A1"/>
    <w:rsid w:val="00CB26D6"/>
    <w:rsid w:val="00CC22BC"/>
    <w:rsid w:val="00CD0E0C"/>
    <w:rsid w:val="00CE466B"/>
    <w:rsid w:val="00CF088E"/>
    <w:rsid w:val="00D03842"/>
    <w:rsid w:val="00D248AC"/>
    <w:rsid w:val="00D358E9"/>
    <w:rsid w:val="00D64D89"/>
    <w:rsid w:val="00D73865"/>
    <w:rsid w:val="00DA10A0"/>
    <w:rsid w:val="00DB5A82"/>
    <w:rsid w:val="00E10B4A"/>
    <w:rsid w:val="00E20E59"/>
    <w:rsid w:val="00E2439E"/>
    <w:rsid w:val="00E45FFE"/>
    <w:rsid w:val="00E6087A"/>
    <w:rsid w:val="00E800A1"/>
    <w:rsid w:val="00E94649"/>
    <w:rsid w:val="00E974F6"/>
    <w:rsid w:val="00EB1A8E"/>
    <w:rsid w:val="00EB1D83"/>
    <w:rsid w:val="00EC232F"/>
    <w:rsid w:val="00EE1909"/>
    <w:rsid w:val="00EE5BBF"/>
    <w:rsid w:val="00F11D48"/>
    <w:rsid w:val="00F161D4"/>
    <w:rsid w:val="00F176ED"/>
    <w:rsid w:val="00F63376"/>
    <w:rsid w:val="00F70093"/>
    <w:rsid w:val="00F92909"/>
    <w:rsid w:val="00FB1099"/>
    <w:rsid w:val="00FE08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07285,white,#789353,#ededed,#48647c,#2c517c,#3a5b85,#e6bd7e"/>
    </o:shapedefaults>
    <o:shapelayout v:ext="edit">
      <o:idmap v:ext="edit" data="1"/>
    </o:shapelayout>
  </w:shapeDefaults>
  <w:doNotEmbedSmartTags/>
  <w:decimalSymbol w:val="."/>
  <w:listSeparator w:val=","/>
  <w14:docId w14:val="02AE5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FED"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C6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C6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030A10"/>
    <w:pPr>
      <w:jc w:val="center"/>
      <w:outlineLvl w:val="0"/>
    </w:pPr>
    <w:rPr>
      <w:rFonts w:ascii="Arial" w:hAnsi="Arial" w:cs="Arial"/>
      <w:b/>
      <w:i/>
      <w:sz w:val="24"/>
    </w:rPr>
  </w:style>
  <w:style w:type="paragraph" w:customStyle="1" w:styleId="FreeForm">
    <w:name w:val="Free Form"/>
    <w:rsid w:val="00FF4FED"/>
    <w:pPr>
      <w:outlineLvl w:val="0"/>
    </w:pPr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FF4FED"/>
  </w:style>
  <w:style w:type="character" w:styleId="CommentReference">
    <w:name w:val="annotation reference"/>
    <w:basedOn w:val="DefaultParagraphFont"/>
    <w:uiPriority w:val="99"/>
    <w:unhideWhenUsed/>
    <w:locked/>
    <w:rsid w:val="000F493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26067E"/>
    <w:rPr>
      <w:color w:val="0000FF"/>
      <w:u w:val="single"/>
    </w:rPr>
  </w:style>
  <w:style w:type="paragraph" w:customStyle="1" w:styleId="Default">
    <w:name w:val="Default"/>
    <w:rsid w:val="0026067E"/>
    <w:pPr>
      <w:autoSpaceDE w:val="0"/>
      <w:autoSpaceDN w:val="0"/>
      <w:adjustRightInd w:val="0"/>
    </w:pPr>
    <w:rPr>
      <w:rFonts w:ascii="BLEJJF+Palatino" w:eastAsia="Cambria" w:hAnsi="BLEJJF+Palatino" w:cs="BLEJJF+Palatino"/>
      <w:color w:val="000000"/>
      <w:sz w:val="24"/>
      <w:szCs w:val="24"/>
    </w:rPr>
  </w:style>
  <w:style w:type="paragraph" w:customStyle="1" w:styleId="CM109">
    <w:name w:val="CM109"/>
    <w:basedOn w:val="Default"/>
    <w:next w:val="Default"/>
    <w:uiPriority w:val="99"/>
    <w:rsid w:val="0026067E"/>
    <w:rPr>
      <w:rFonts w:cs="Times New Roman"/>
      <w:color w:val="auto"/>
    </w:rPr>
  </w:style>
  <w:style w:type="character" w:styleId="Emphasis">
    <w:name w:val="Emphasis"/>
    <w:basedOn w:val="DefaultParagraphFont"/>
    <w:uiPriority w:val="20"/>
    <w:qFormat/>
    <w:locked/>
    <w:rsid w:val="0026067E"/>
    <w:rPr>
      <w:i/>
      <w:iCs/>
    </w:rPr>
  </w:style>
  <w:style w:type="paragraph" w:styleId="NormalWeb">
    <w:name w:val="Normal (Web)"/>
    <w:basedOn w:val="Normal"/>
    <w:uiPriority w:val="99"/>
    <w:unhideWhenUsed/>
    <w:locked/>
    <w:rsid w:val="0026067E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styleId="Header">
    <w:name w:val="header"/>
    <w:basedOn w:val="Normal"/>
    <w:link w:val="HeaderChar"/>
    <w:locked/>
    <w:rsid w:val="003B0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238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B0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238"/>
    <w:rPr>
      <w:rFonts w:ascii="Cambria" w:eastAsia="ヒラギノ角ゴ Pro W3" w:hAnsi="Cambria"/>
      <w:color w:val="000000"/>
      <w:sz w:val="24"/>
      <w:szCs w:val="24"/>
    </w:rPr>
  </w:style>
  <w:style w:type="character" w:styleId="FollowedHyperlink">
    <w:name w:val="FollowedHyperlink"/>
    <w:basedOn w:val="DefaultParagraphFont"/>
    <w:locked/>
    <w:rsid w:val="00A56642"/>
    <w:rPr>
      <w:color w:val="800080"/>
      <w:u w:val="single"/>
    </w:rPr>
  </w:style>
  <w:style w:type="character" w:styleId="PageNumber">
    <w:name w:val="page number"/>
    <w:basedOn w:val="DefaultParagraphFont"/>
    <w:locked/>
    <w:rsid w:val="001E64E3"/>
  </w:style>
  <w:style w:type="paragraph" w:styleId="BalloonText">
    <w:name w:val="Balloon Text"/>
    <w:basedOn w:val="Normal"/>
    <w:link w:val="BalloonTextChar"/>
    <w:rsid w:val="00692583"/>
    <w:rPr>
      <w:rFonts w:ascii="Lucida Grande" w:eastAsia="Cambr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2583"/>
    <w:rPr>
      <w:rFonts w:ascii="Lucida Grande" w:eastAsia="Cambria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692583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30A1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5551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35551C"/>
    <w:rPr>
      <w:rFonts w:ascii="Lucida Grande" w:eastAsia="ヒラギノ角ゴ Pro W3" w:hAnsi="Lucida Grande" w:cs="Lucida Grand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C6A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50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FED"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C6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C6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030A10"/>
    <w:pPr>
      <w:jc w:val="center"/>
      <w:outlineLvl w:val="0"/>
    </w:pPr>
    <w:rPr>
      <w:rFonts w:ascii="Arial" w:hAnsi="Arial" w:cs="Arial"/>
      <w:b/>
      <w:i/>
      <w:sz w:val="24"/>
    </w:rPr>
  </w:style>
  <w:style w:type="paragraph" w:customStyle="1" w:styleId="FreeForm">
    <w:name w:val="Free Form"/>
    <w:rsid w:val="00FF4FED"/>
    <w:pPr>
      <w:outlineLvl w:val="0"/>
    </w:pPr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FF4FED"/>
  </w:style>
  <w:style w:type="character" w:styleId="CommentReference">
    <w:name w:val="annotation reference"/>
    <w:basedOn w:val="DefaultParagraphFont"/>
    <w:uiPriority w:val="99"/>
    <w:unhideWhenUsed/>
    <w:locked/>
    <w:rsid w:val="000F493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26067E"/>
    <w:rPr>
      <w:color w:val="0000FF"/>
      <w:u w:val="single"/>
    </w:rPr>
  </w:style>
  <w:style w:type="paragraph" w:customStyle="1" w:styleId="Default">
    <w:name w:val="Default"/>
    <w:rsid w:val="0026067E"/>
    <w:pPr>
      <w:autoSpaceDE w:val="0"/>
      <w:autoSpaceDN w:val="0"/>
      <w:adjustRightInd w:val="0"/>
    </w:pPr>
    <w:rPr>
      <w:rFonts w:ascii="BLEJJF+Palatino" w:eastAsia="Cambria" w:hAnsi="BLEJJF+Palatino" w:cs="BLEJJF+Palatino"/>
      <w:color w:val="000000"/>
      <w:sz w:val="24"/>
      <w:szCs w:val="24"/>
    </w:rPr>
  </w:style>
  <w:style w:type="paragraph" w:customStyle="1" w:styleId="CM109">
    <w:name w:val="CM109"/>
    <w:basedOn w:val="Default"/>
    <w:next w:val="Default"/>
    <w:uiPriority w:val="99"/>
    <w:rsid w:val="0026067E"/>
    <w:rPr>
      <w:rFonts w:cs="Times New Roman"/>
      <w:color w:val="auto"/>
    </w:rPr>
  </w:style>
  <w:style w:type="character" w:styleId="Emphasis">
    <w:name w:val="Emphasis"/>
    <w:basedOn w:val="DefaultParagraphFont"/>
    <w:uiPriority w:val="20"/>
    <w:qFormat/>
    <w:locked/>
    <w:rsid w:val="0026067E"/>
    <w:rPr>
      <w:i/>
      <w:iCs/>
    </w:rPr>
  </w:style>
  <w:style w:type="paragraph" w:styleId="NormalWeb">
    <w:name w:val="Normal (Web)"/>
    <w:basedOn w:val="Normal"/>
    <w:uiPriority w:val="99"/>
    <w:unhideWhenUsed/>
    <w:locked/>
    <w:rsid w:val="0026067E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styleId="Header">
    <w:name w:val="header"/>
    <w:basedOn w:val="Normal"/>
    <w:link w:val="HeaderChar"/>
    <w:locked/>
    <w:rsid w:val="003B0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238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B0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238"/>
    <w:rPr>
      <w:rFonts w:ascii="Cambria" w:eastAsia="ヒラギノ角ゴ Pro W3" w:hAnsi="Cambria"/>
      <w:color w:val="000000"/>
      <w:sz w:val="24"/>
      <w:szCs w:val="24"/>
    </w:rPr>
  </w:style>
  <w:style w:type="character" w:styleId="FollowedHyperlink">
    <w:name w:val="FollowedHyperlink"/>
    <w:basedOn w:val="DefaultParagraphFont"/>
    <w:locked/>
    <w:rsid w:val="00A56642"/>
    <w:rPr>
      <w:color w:val="800080"/>
      <w:u w:val="single"/>
    </w:rPr>
  </w:style>
  <w:style w:type="character" w:styleId="PageNumber">
    <w:name w:val="page number"/>
    <w:basedOn w:val="DefaultParagraphFont"/>
    <w:locked/>
    <w:rsid w:val="001E64E3"/>
  </w:style>
  <w:style w:type="paragraph" w:styleId="BalloonText">
    <w:name w:val="Balloon Text"/>
    <w:basedOn w:val="Normal"/>
    <w:link w:val="BalloonTextChar"/>
    <w:rsid w:val="00692583"/>
    <w:rPr>
      <w:rFonts w:ascii="Lucida Grande" w:eastAsia="Cambr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2583"/>
    <w:rPr>
      <w:rFonts w:ascii="Lucida Grande" w:eastAsia="Cambria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692583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30A1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5551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35551C"/>
    <w:rPr>
      <w:rFonts w:ascii="Lucida Grande" w:eastAsia="ヒラギノ角ゴ Pro W3" w:hAnsi="Lucida Grande" w:cs="Lucida Grand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C6A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C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DM8mLV6-MUw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scwibles.ucs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Cube SA:VOL</a:t>
            </a:r>
            <a:r>
              <a:rPr lang="en-US" sz="1200" baseline="0"/>
              <a:t> (</a:t>
            </a:r>
            <a:r>
              <a:rPr lang="en-US" sz="1200"/>
              <a:t>side length= 1,2...10)</a:t>
            </a:r>
          </a:p>
        </c:rich>
      </c:tx>
      <c:layout/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Vol</c:v>
                </c:pt>
              </c:strCache>
            </c:strRef>
          </c:tx>
          <c:spPr>
            <a:ln w="28575">
              <a:noFill/>
            </a:ln>
          </c:spPr>
          <c:trendline>
            <c:trendlineType val="power"/>
            <c:dispRSqr val="0"/>
            <c:dispEq val="1"/>
            <c:trendlineLbl>
              <c:layout>
                <c:manualLayout>
                  <c:x val="-0.167220691163605"/>
                  <c:y val="0.143795567220764"/>
                </c:manualLayout>
              </c:layout>
              <c:numFmt formatCode="General" sourceLinked="0"/>
            </c:trendlineLbl>
          </c:trendline>
          <c:xVal>
            <c:numRef>
              <c:f>Sheet1!$B$2:$B$11</c:f>
              <c:numCache>
                <c:formatCode>General</c:formatCode>
                <c:ptCount val="10"/>
                <c:pt idx="0">
                  <c:v>6.0</c:v>
                </c:pt>
                <c:pt idx="1">
                  <c:v>24.0</c:v>
                </c:pt>
                <c:pt idx="2">
                  <c:v>54.0</c:v>
                </c:pt>
                <c:pt idx="3">
                  <c:v>96.0</c:v>
                </c:pt>
                <c:pt idx="4">
                  <c:v>150.0</c:v>
                </c:pt>
                <c:pt idx="5">
                  <c:v>216.0</c:v>
                </c:pt>
                <c:pt idx="6">
                  <c:v>294.0</c:v>
                </c:pt>
                <c:pt idx="7">
                  <c:v>384.0</c:v>
                </c:pt>
                <c:pt idx="8">
                  <c:v>486.0</c:v>
                </c:pt>
                <c:pt idx="9">
                  <c:v>600.0</c:v>
                </c:pt>
              </c:numCache>
            </c:numRef>
          </c:xVal>
          <c:yVal>
            <c:numRef>
              <c:f>Sheet1!$C$2:$C$11</c:f>
              <c:numCache>
                <c:formatCode>General</c:formatCode>
                <c:ptCount val="10"/>
                <c:pt idx="0">
                  <c:v>1.0</c:v>
                </c:pt>
                <c:pt idx="1">
                  <c:v>8.0</c:v>
                </c:pt>
                <c:pt idx="2">
                  <c:v>27.0</c:v>
                </c:pt>
                <c:pt idx="3">
                  <c:v>64.0</c:v>
                </c:pt>
                <c:pt idx="4">
                  <c:v>125.0</c:v>
                </c:pt>
                <c:pt idx="5">
                  <c:v>216.0</c:v>
                </c:pt>
                <c:pt idx="6">
                  <c:v>343.0</c:v>
                </c:pt>
                <c:pt idx="7">
                  <c:v>512.0</c:v>
                </c:pt>
                <c:pt idx="8">
                  <c:v>729.0</c:v>
                </c:pt>
                <c:pt idx="9">
                  <c:v>1000.0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7808136"/>
        <c:axId val="2099212504"/>
      </c:scatterChart>
      <c:valAx>
        <c:axId val="2097808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9212504"/>
        <c:crosses val="autoZero"/>
        <c:crossBetween val="midCat"/>
      </c:valAx>
      <c:valAx>
        <c:axId val="20992125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78081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Cube SA:VOL</a:t>
            </a:r>
            <a:r>
              <a:rPr lang="en-US" sz="1200" baseline="0"/>
              <a:t> (</a:t>
            </a:r>
            <a:r>
              <a:rPr lang="en-US" sz="1200"/>
              <a:t>side length= 1,2...10)</a:t>
            </a:r>
          </a:p>
        </c:rich>
      </c:tx>
      <c:layout/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Vol</c:v>
                </c:pt>
              </c:strCache>
            </c:strRef>
          </c:tx>
          <c:spPr>
            <a:ln w="28575">
              <a:noFill/>
            </a:ln>
          </c:spPr>
          <c:trendline>
            <c:trendlineType val="power"/>
            <c:dispRSqr val="0"/>
            <c:dispEq val="1"/>
            <c:trendlineLbl>
              <c:layout>
                <c:manualLayout>
                  <c:x val="-0.167220691163605"/>
                  <c:y val="0.143795567220764"/>
                </c:manualLayout>
              </c:layout>
              <c:numFmt formatCode="General" sourceLinked="0"/>
            </c:trendlineLbl>
          </c:trendline>
          <c:xVal>
            <c:numRef>
              <c:f>Sheet1!$B$2:$B$11</c:f>
              <c:numCache>
                <c:formatCode>General</c:formatCode>
                <c:ptCount val="10"/>
                <c:pt idx="0">
                  <c:v>6.0</c:v>
                </c:pt>
                <c:pt idx="1">
                  <c:v>24.0</c:v>
                </c:pt>
                <c:pt idx="2">
                  <c:v>54.0</c:v>
                </c:pt>
                <c:pt idx="3">
                  <c:v>96.0</c:v>
                </c:pt>
                <c:pt idx="4">
                  <c:v>150.0</c:v>
                </c:pt>
                <c:pt idx="5">
                  <c:v>216.0</c:v>
                </c:pt>
                <c:pt idx="6">
                  <c:v>294.0</c:v>
                </c:pt>
                <c:pt idx="7">
                  <c:v>384.0</c:v>
                </c:pt>
                <c:pt idx="8">
                  <c:v>486.0</c:v>
                </c:pt>
                <c:pt idx="9">
                  <c:v>600.0</c:v>
                </c:pt>
              </c:numCache>
            </c:numRef>
          </c:xVal>
          <c:yVal>
            <c:numRef>
              <c:f>Sheet1!$C$2:$C$11</c:f>
              <c:numCache>
                <c:formatCode>General</c:formatCode>
                <c:ptCount val="10"/>
                <c:pt idx="0">
                  <c:v>1.0</c:v>
                </c:pt>
                <c:pt idx="1">
                  <c:v>8.0</c:v>
                </c:pt>
                <c:pt idx="2">
                  <c:v>27.0</c:v>
                </c:pt>
                <c:pt idx="3">
                  <c:v>64.0</c:v>
                </c:pt>
                <c:pt idx="4">
                  <c:v>125.0</c:v>
                </c:pt>
                <c:pt idx="5">
                  <c:v>216.0</c:v>
                </c:pt>
                <c:pt idx="6">
                  <c:v>343.0</c:v>
                </c:pt>
                <c:pt idx="7">
                  <c:v>512.0</c:v>
                </c:pt>
                <c:pt idx="8">
                  <c:v>729.0</c:v>
                </c:pt>
                <c:pt idx="9">
                  <c:v>1000.0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7873448"/>
        <c:axId val="2097878696"/>
      </c:scatterChart>
      <c:valAx>
        <c:axId val="2097873448"/>
        <c:scaling>
          <c:logBase val="10.0"/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SA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7878696"/>
        <c:crosses val="autoZero"/>
        <c:crossBetween val="midCat"/>
      </c:valAx>
      <c:valAx>
        <c:axId val="2097878696"/>
        <c:scaling>
          <c:logBase val="10.0"/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Log Vol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78734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1A22-3A55-8E4F-8F33-44CF07A9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1480</Words>
  <Characters>8437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9898</CharactersWithSpaces>
  <SharedDoc>false</SharedDoc>
  <HyperlinkBase/>
  <HLinks>
    <vt:vector size="24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http://www.cde.ca.gov/be/st/ss/documents/sciencestnd.pdf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http://www.nap.edu/catalog/4962.html</vt:lpwstr>
      </vt:variant>
      <vt:variant>
        <vt:lpwstr/>
      </vt:variant>
      <vt:variant>
        <vt:i4>1441872</vt:i4>
      </vt:variant>
      <vt:variant>
        <vt:i4>9</vt:i4>
      </vt:variant>
      <vt:variant>
        <vt:i4>0</vt:i4>
      </vt:variant>
      <vt:variant>
        <vt:i4>5</vt:i4>
      </vt:variant>
      <vt:variant>
        <vt:lpwstr>http://scwibles.ucsc.edu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http://scwibles.ucsc.edu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Don Bard</cp:lastModifiedBy>
  <cp:revision>6</cp:revision>
  <cp:lastPrinted>2011-02-28T17:42:00Z</cp:lastPrinted>
  <dcterms:created xsi:type="dcterms:W3CDTF">2015-05-11T17:20:00Z</dcterms:created>
  <dcterms:modified xsi:type="dcterms:W3CDTF">2015-05-13T15:47:00Z</dcterms:modified>
</cp:coreProperties>
</file>