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557F" w:rsidRDefault="00D15E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557F" w:rsidRDefault="00D15E8A">
      <w:pPr>
        <w:jc w:val="right"/>
      </w:pPr>
      <w:r>
        <w:rPr>
          <w:sz w:val="24"/>
          <w:szCs w:val="24"/>
        </w:rPr>
        <w:t>Senate Agenda</w:t>
      </w:r>
    </w:p>
    <w:p w:rsidR="00EE557F" w:rsidRDefault="00D15E8A">
      <w:pPr>
        <w:jc w:val="right"/>
      </w:pPr>
      <w:r>
        <w:rPr>
          <w:sz w:val="24"/>
          <w:szCs w:val="24"/>
        </w:rPr>
        <w:t>February 23, 2016</w:t>
      </w:r>
    </w:p>
    <w:p w:rsidR="00EE557F" w:rsidRDefault="00D15E8A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Legislative budget has one month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Run for senate next year applications and quiz are due by the Feb. 24 at 12pm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All-call Feb. 25th at 5:30pm in the Grad Ed Lobby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Test ballot for vote.uark.edu. Make sure it works for our specific college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Discussions about work it off program, look for e-mail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Still collecting professional business attire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Committee applications are still open 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OFA approved over 14,000 last week, 77,000 left for the semester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EE557F" w:rsidRDefault="00D15E8A">
      <w:pPr>
        <w:numPr>
          <w:ilvl w:val="4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SOOIE involvement fair is coming up check email from </w:t>
      </w:r>
      <w:proofErr w:type="spellStart"/>
      <w:r>
        <w:rPr>
          <w:sz w:val="24"/>
          <w:szCs w:val="24"/>
        </w:rPr>
        <w:t>Meera</w:t>
      </w:r>
      <w:proofErr w:type="spellEnd"/>
    </w:p>
    <w:p w:rsidR="00EE557F" w:rsidRDefault="00D15E8A">
      <w:pPr>
        <w:numPr>
          <w:ilvl w:val="4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Pizza wars has been postponed 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 all-call at  5:30 Thursday night 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Ask ASG day will be first week of April </w:t>
      </w:r>
    </w:p>
    <w:p w:rsidR="00EE557F" w:rsidRDefault="00D15E8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Next week orientation for chair of senate will be after next meeting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Fresh Hogs is doing a 5k, sign up is on ASG website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ASG Senate Bill No. 7 – The Health Week Funding Act of 2016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Will Watkins; ASG Director of Campus Health and Safety Celeste Gibson; ASG Director of Campus Life Davis Trice</w:t>
      </w:r>
    </w:p>
    <w:p w:rsidR="00EE557F" w:rsidRDefault="00D15E8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>Sponsor(s): Senator Will Watkins; Senator Jack Casey; Chair of the Senate Jace Motley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b/>
          <w:sz w:val="24"/>
          <w:szCs w:val="24"/>
        </w:rPr>
      </w:pPr>
      <w:r>
        <w:rPr>
          <w:sz w:val="24"/>
          <w:szCs w:val="24"/>
        </w:rPr>
        <w:t>Faculty appreciation applications are up.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b/>
          <w:sz w:val="24"/>
          <w:szCs w:val="24"/>
        </w:rPr>
      </w:pPr>
      <w:r>
        <w:rPr>
          <w:sz w:val="24"/>
          <w:szCs w:val="24"/>
        </w:rPr>
        <w:t>Student ambassador applications are up.</w:t>
      </w:r>
    </w:p>
    <w:p w:rsidR="00EE557F" w:rsidRDefault="00D15E8A">
      <w:pPr>
        <w:numPr>
          <w:ilvl w:val="1"/>
          <w:numId w:val="1"/>
        </w:numPr>
        <w:spacing w:line="276" w:lineRule="auto"/>
        <w:ind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If you are running on ticket you can't be on campaign team for exec. </w:t>
      </w:r>
      <w:r>
        <w:rPr>
          <w:b/>
          <w:sz w:val="24"/>
          <w:szCs w:val="24"/>
        </w:rPr>
        <w:t xml:space="preserve">  </w:t>
      </w:r>
    </w:p>
    <w:p w:rsidR="00EE557F" w:rsidRDefault="00D15E8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EE55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6E7"/>
    <w:multiLevelType w:val="multilevel"/>
    <w:tmpl w:val="14CC2EC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7F"/>
    <w:rsid w:val="00965B88"/>
    <w:rsid w:val="00D15E8A"/>
    <w:rsid w:val="00E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dcterms:created xsi:type="dcterms:W3CDTF">2016-02-28T19:59:00Z</dcterms:created>
  <dcterms:modified xsi:type="dcterms:W3CDTF">2016-02-28T19:59:00Z</dcterms:modified>
</cp:coreProperties>
</file>