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05DFD" w14:textId="1008600D" w:rsidR="00474D2E" w:rsidRPr="00EB2F0F" w:rsidRDefault="00EB2F0F" w:rsidP="00474D2E">
      <w:pPr>
        <w:pStyle w:val="Normal1"/>
        <w:spacing w:after="0" w:line="240" w:lineRule="auto"/>
        <w:rPr>
          <w:b/>
        </w:rPr>
      </w:pPr>
      <w:r w:rsidRPr="00EB2F0F">
        <w:rPr>
          <w:b/>
          <w:noProof/>
        </w:rPr>
        <w:drawing>
          <wp:anchor distT="0" distB="0" distL="114300" distR="114300" simplePos="0" relativeHeight="251661312" behindDoc="1" locked="0" layoutInCell="1" allowOverlap="1" wp14:anchorId="72FAE37F" wp14:editId="3455AA45">
            <wp:simplePos x="0" y="0"/>
            <wp:positionH relativeFrom="margin">
              <wp:align>right</wp:align>
            </wp:positionH>
            <wp:positionV relativeFrom="margin">
              <wp:align>top</wp:align>
            </wp:positionV>
            <wp:extent cx="874395" cy="869950"/>
            <wp:effectExtent l="0" t="0" r="1905" b="6350"/>
            <wp:wrapNone/>
            <wp:docPr id="1"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474D2E" w:rsidRPr="00EB2F0F">
        <w:rPr>
          <w:rFonts w:ascii="Georgia" w:eastAsia="Georgia" w:hAnsi="Georgia" w:cs="Georgia"/>
          <w:b/>
          <w:sz w:val="24"/>
          <w:szCs w:val="24"/>
        </w:rPr>
        <w:t xml:space="preserve">Associated Student Government </w:t>
      </w:r>
    </w:p>
    <w:p w14:paraId="1C028123" w14:textId="77777777" w:rsidR="00474D2E" w:rsidRDefault="00474D2E" w:rsidP="00474D2E">
      <w:pPr>
        <w:pStyle w:val="Normal1"/>
        <w:spacing w:after="0" w:line="240" w:lineRule="auto"/>
      </w:pPr>
      <w:r>
        <w:rPr>
          <w:rFonts w:ascii="Georgia" w:eastAsia="Georgia" w:hAnsi="Georgia" w:cs="Georgia"/>
          <w:sz w:val="24"/>
          <w:szCs w:val="24"/>
        </w:rPr>
        <w:t>University of Arkansas</w:t>
      </w:r>
    </w:p>
    <w:p w14:paraId="2720E778" w14:textId="77777777" w:rsidR="00474D2E" w:rsidRDefault="00474D2E" w:rsidP="00474D2E">
      <w:pPr>
        <w:pStyle w:val="Normal1"/>
        <w:spacing w:after="0" w:line="240" w:lineRule="auto"/>
      </w:pPr>
    </w:p>
    <w:p w14:paraId="345CB292" w14:textId="77777777" w:rsidR="00474D2E" w:rsidRDefault="00474D2E" w:rsidP="00474D2E">
      <w:pPr>
        <w:pStyle w:val="Normal1"/>
        <w:spacing w:after="0" w:line="240" w:lineRule="auto"/>
      </w:pPr>
      <w:bookmarkStart w:id="0" w:name="h.gjdgxs" w:colFirst="0" w:colLast="0"/>
      <w:bookmarkEnd w:id="0"/>
    </w:p>
    <w:p w14:paraId="633B6BEB" w14:textId="7649F16B" w:rsidR="00474D2E" w:rsidRDefault="00EB2F0F" w:rsidP="00474D2E">
      <w:pPr>
        <w:pStyle w:val="Normal1"/>
        <w:spacing w:after="0" w:line="240" w:lineRule="auto"/>
        <w:jc w:val="center"/>
      </w:pPr>
      <w:r>
        <w:rPr>
          <w:rFonts w:ascii="Georgia" w:eastAsia="Georgia" w:hAnsi="Georgia" w:cs="Georgia"/>
          <w:i/>
          <w:sz w:val="24"/>
          <w:szCs w:val="24"/>
        </w:rPr>
        <w:t>ASG Joint Resolution 2</w:t>
      </w:r>
    </w:p>
    <w:p w14:paraId="79A81140" w14:textId="1DE64FBB" w:rsidR="00474D2E" w:rsidRDefault="004D0988" w:rsidP="00474D2E">
      <w:pPr>
        <w:pStyle w:val="Normal1"/>
        <w:spacing w:after="0" w:line="240" w:lineRule="auto"/>
        <w:jc w:val="center"/>
      </w:pPr>
      <w:r>
        <w:rPr>
          <w:rFonts w:ascii="Georgia" w:eastAsia="Georgia" w:hAnsi="Georgia" w:cs="Georgia"/>
          <w:i/>
          <w:sz w:val="24"/>
          <w:szCs w:val="24"/>
        </w:rPr>
        <w:t>2016-2017</w:t>
      </w:r>
    </w:p>
    <w:p w14:paraId="3FAAC042" w14:textId="77777777" w:rsidR="00474D2E" w:rsidRDefault="00474D2E" w:rsidP="00474D2E">
      <w:pPr>
        <w:pStyle w:val="Normal1"/>
        <w:spacing w:after="0" w:line="240" w:lineRule="auto"/>
        <w:jc w:val="center"/>
      </w:pPr>
    </w:p>
    <w:p w14:paraId="149E6F22" w14:textId="1991B281" w:rsidR="00A32115" w:rsidRPr="00106A76" w:rsidRDefault="00A32115" w:rsidP="00EB2F0F">
      <w:pPr>
        <w:spacing w:after="0" w:line="240" w:lineRule="auto"/>
        <w:jc w:val="center"/>
        <w:rPr>
          <w:rFonts w:ascii="Times New Roman" w:hAnsi="Times New Roman" w:cs="Times New Roman"/>
          <w:b/>
          <w:sz w:val="24"/>
          <w:szCs w:val="24"/>
          <w:u w:val="single"/>
        </w:rPr>
      </w:pPr>
      <w:r w:rsidRPr="00106A76">
        <w:rPr>
          <w:rFonts w:ascii="Times New Roman" w:hAnsi="Times New Roman" w:cs="Times New Roman"/>
          <w:b/>
          <w:sz w:val="24"/>
          <w:szCs w:val="24"/>
          <w:u w:val="single"/>
        </w:rPr>
        <w:t>R</w:t>
      </w:r>
      <w:r>
        <w:rPr>
          <w:rFonts w:ascii="Times New Roman" w:hAnsi="Times New Roman" w:cs="Times New Roman"/>
          <w:b/>
          <w:sz w:val="24"/>
          <w:szCs w:val="24"/>
          <w:u w:val="single"/>
        </w:rPr>
        <w:t xml:space="preserve">ESOLUTION TO REQUEST UNIVERSITY OF ARKANSAS </w:t>
      </w:r>
      <w:r w:rsidR="004D0988">
        <w:rPr>
          <w:rFonts w:ascii="Times New Roman" w:hAnsi="Times New Roman" w:cs="Times New Roman"/>
          <w:b/>
          <w:sz w:val="24"/>
          <w:szCs w:val="24"/>
          <w:u w:val="single"/>
        </w:rPr>
        <w:t xml:space="preserve">GRADUATE COUNCIL </w:t>
      </w:r>
      <w:r w:rsidR="00EB2F0F">
        <w:rPr>
          <w:rFonts w:ascii="Times New Roman" w:hAnsi="Times New Roman" w:cs="Times New Roman"/>
          <w:b/>
          <w:sz w:val="24"/>
          <w:szCs w:val="24"/>
          <w:u w:val="single"/>
        </w:rPr>
        <w:t xml:space="preserve">AND FACULTY SENATE </w:t>
      </w:r>
      <w:r>
        <w:rPr>
          <w:rFonts w:ascii="Times New Roman" w:hAnsi="Times New Roman" w:cs="Times New Roman"/>
          <w:b/>
          <w:sz w:val="24"/>
          <w:szCs w:val="24"/>
          <w:u w:val="single"/>
        </w:rPr>
        <w:t xml:space="preserve">SUPPORT IN ESTABLISHING A LIFE EVENT AND MEDICAL LEAVE FOR </w:t>
      </w:r>
      <w:r w:rsidR="00FA618B">
        <w:rPr>
          <w:rFonts w:ascii="Times New Roman" w:hAnsi="Times New Roman" w:cs="Times New Roman"/>
          <w:b/>
          <w:sz w:val="24"/>
          <w:szCs w:val="24"/>
          <w:u w:val="single"/>
        </w:rPr>
        <w:t>UNIVERSITY-</w:t>
      </w:r>
      <w:r w:rsidR="00EB2F0F">
        <w:rPr>
          <w:rFonts w:ascii="Times New Roman" w:hAnsi="Times New Roman" w:cs="Times New Roman"/>
          <w:b/>
          <w:sz w:val="24"/>
          <w:szCs w:val="24"/>
          <w:u w:val="single"/>
        </w:rPr>
        <w:t>FUNDED STUDENTS</w:t>
      </w:r>
      <w:r>
        <w:rPr>
          <w:rFonts w:ascii="Times New Roman" w:hAnsi="Times New Roman" w:cs="Times New Roman"/>
          <w:b/>
          <w:sz w:val="24"/>
          <w:szCs w:val="24"/>
          <w:u w:val="single"/>
        </w:rPr>
        <w:t xml:space="preserve"> </w:t>
      </w:r>
    </w:p>
    <w:p w14:paraId="1D1A25F3" w14:textId="0169636B" w:rsidR="00A32115" w:rsidRDefault="00A32115" w:rsidP="00EB2F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Authors: </w:t>
      </w:r>
      <w:proofErr w:type="spellStart"/>
      <w:r>
        <w:rPr>
          <w:rFonts w:ascii="Times New Roman" w:hAnsi="Times New Roman" w:cs="Times New Roman"/>
          <w:sz w:val="24"/>
          <w:szCs w:val="24"/>
        </w:rPr>
        <w:t>Rodica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Lisnic</w:t>
      </w:r>
      <w:proofErr w:type="spellEnd"/>
      <w:r>
        <w:rPr>
          <w:rFonts w:ascii="Times New Roman" w:hAnsi="Times New Roman" w:cs="Times New Roman"/>
          <w:sz w:val="24"/>
          <w:szCs w:val="24"/>
        </w:rPr>
        <w:t xml:space="preserve">, </w:t>
      </w:r>
      <w:r w:rsidR="00EB2F0F">
        <w:rPr>
          <w:rFonts w:ascii="Times New Roman" w:hAnsi="Times New Roman" w:cs="Times New Roman"/>
          <w:sz w:val="24"/>
          <w:szCs w:val="24"/>
        </w:rPr>
        <w:t xml:space="preserve">GSC Speaker Scout Johnson, Secretary </w:t>
      </w:r>
      <w:r>
        <w:rPr>
          <w:rFonts w:ascii="Times New Roman" w:hAnsi="Times New Roman" w:cs="Times New Roman"/>
          <w:sz w:val="24"/>
          <w:szCs w:val="24"/>
        </w:rPr>
        <w:t>Garrett Jeter, and Michael Bohlen</w:t>
      </w:r>
    </w:p>
    <w:p w14:paraId="19B23A99" w14:textId="13BB9BE6" w:rsidR="00EB2F0F" w:rsidRDefault="00EB2F0F" w:rsidP="00EB2F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Sponsors:</w:t>
      </w:r>
    </w:p>
    <w:p w14:paraId="21E971B3" w14:textId="77777777" w:rsidR="00EB2F0F" w:rsidRPr="00106A76" w:rsidRDefault="00EB2F0F" w:rsidP="00EB2F0F">
      <w:pPr>
        <w:spacing w:after="0" w:line="240" w:lineRule="auto"/>
        <w:jc w:val="center"/>
        <w:rPr>
          <w:rFonts w:ascii="Times New Roman" w:hAnsi="Times New Roman" w:cs="Times New Roman"/>
          <w:sz w:val="24"/>
          <w:szCs w:val="24"/>
        </w:rPr>
      </w:pPr>
    </w:p>
    <w:p w14:paraId="0F2E9068" w14:textId="67DD8111" w:rsidR="00A32115" w:rsidRPr="00106A76" w:rsidRDefault="00A32115" w:rsidP="00A32115">
      <w:pPr>
        <w:spacing w:line="240" w:lineRule="auto"/>
        <w:ind w:left="1350" w:hanging="1350"/>
        <w:rPr>
          <w:rFonts w:ascii="Times New Roman" w:hAnsi="Times New Roman" w:cs="Times New Roman"/>
          <w:sz w:val="24"/>
          <w:szCs w:val="24"/>
        </w:rPr>
      </w:pPr>
      <w:r w:rsidRPr="00106A76">
        <w:rPr>
          <w:rFonts w:ascii="Times New Roman" w:hAnsi="Times New Roman" w:cs="Times New Roman"/>
          <w:sz w:val="24"/>
          <w:szCs w:val="24"/>
        </w:rPr>
        <w:t>WHEREAS</w:t>
      </w:r>
      <w:r w:rsidR="008D72B4" w:rsidRPr="00106A76">
        <w:rPr>
          <w:rFonts w:ascii="Times New Roman" w:hAnsi="Times New Roman" w:cs="Times New Roman"/>
          <w:sz w:val="24"/>
          <w:szCs w:val="24"/>
        </w:rPr>
        <w:t>,</w:t>
      </w:r>
      <w:r w:rsidR="008D72B4">
        <w:rPr>
          <w:rFonts w:ascii="Times New Roman" w:hAnsi="Times New Roman" w:cs="Times New Roman"/>
          <w:sz w:val="24"/>
          <w:szCs w:val="24"/>
        </w:rPr>
        <w:t xml:space="preserve"> </w:t>
      </w:r>
      <w:r w:rsidR="008D72B4" w:rsidRPr="00106A76">
        <w:rPr>
          <w:rFonts w:ascii="Times New Roman" w:hAnsi="Times New Roman" w:cs="Times New Roman"/>
          <w:sz w:val="24"/>
          <w:szCs w:val="24"/>
        </w:rPr>
        <w:t>Individuals</w:t>
      </w:r>
      <w:r w:rsidRPr="00106A76">
        <w:rPr>
          <w:rFonts w:ascii="Times New Roman" w:hAnsi="Times New Roman" w:cs="Times New Roman"/>
          <w:sz w:val="24"/>
          <w:szCs w:val="24"/>
        </w:rPr>
        <w:t xml:space="preserve"> who are able to balance parental/familial and academic roles have positive work outcomes and their children are also happy emotionally, physically and academically (Comer and </w:t>
      </w:r>
      <w:proofErr w:type="spellStart"/>
      <w:r w:rsidRPr="00106A76">
        <w:rPr>
          <w:rFonts w:ascii="Times New Roman" w:hAnsi="Times New Roman" w:cs="Times New Roman"/>
          <w:sz w:val="24"/>
          <w:szCs w:val="24"/>
        </w:rPr>
        <w:t>Stites</w:t>
      </w:r>
      <w:proofErr w:type="spellEnd"/>
      <w:r w:rsidRPr="00106A76">
        <w:rPr>
          <w:rFonts w:ascii="Times New Roman" w:hAnsi="Times New Roman" w:cs="Times New Roman"/>
          <w:sz w:val="24"/>
          <w:szCs w:val="24"/>
        </w:rPr>
        <w:t>-Doe 2006)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and</w:t>
      </w:r>
    </w:p>
    <w:p w14:paraId="086690F2" w14:textId="77777777" w:rsidR="00A32115" w:rsidRPr="00106A76" w:rsidRDefault="00A32115" w:rsidP="00A32115">
      <w:pPr>
        <w:spacing w:line="240" w:lineRule="auto"/>
        <w:ind w:left="1350" w:hanging="1350"/>
        <w:rPr>
          <w:rFonts w:ascii="Times New Roman" w:hAnsi="Times New Roman" w:cs="Times New Roman"/>
          <w:sz w:val="24"/>
          <w:szCs w:val="24"/>
        </w:rPr>
      </w:pPr>
      <w:r w:rsidRPr="00106A76">
        <w:rPr>
          <w:rFonts w:ascii="Times New Roman" w:hAnsi="Times New Roman" w:cs="Times New Roman"/>
          <w:sz w:val="24"/>
          <w:szCs w:val="24"/>
        </w:rPr>
        <w:t xml:space="preserve">WHEREAS, The University of Arkansas has put in place on behalf of faculty and staff the institutional supports that facilitate the desired balance between multiple life roles through a number of family-friendly policies, including paid vacations, sick </w:t>
      </w:r>
      <w:r>
        <w:rPr>
          <w:rFonts w:ascii="Times New Roman" w:hAnsi="Times New Roman" w:cs="Times New Roman"/>
          <w:sz w:val="24"/>
          <w:szCs w:val="24"/>
        </w:rPr>
        <w:t>leave, and access to childcare;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and </w:t>
      </w:r>
    </w:p>
    <w:p w14:paraId="61D33900" w14:textId="06519A35" w:rsidR="00A32115" w:rsidRDefault="00A32115" w:rsidP="00A32115">
      <w:pPr>
        <w:spacing w:line="240" w:lineRule="auto"/>
        <w:ind w:left="1260" w:hanging="1260"/>
        <w:rPr>
          <w:rFonts w:ascii="Times New Roman" w:hAnsi="Times New Roman" w:cs="Times New Roman"/>
          <w:sz w:val="24"/>
          <w:szCs w:val="24"/>
        </w:rPr>
      </w:pPr>
      <w:r>
        <w:rPr>
          <w:rFonts w:ascii="Times New Roman" w:hAnsi="Times New Roman" w:cs="Times New Roman"/>
          <w:sz w:val="24"/>
        </w:rPr>
        <w:t xml:space="preserve">WHEREAS, </w:t>
      </w:r>
      <w:r w:rsidRPr="00106A76">
        <w:rPr>
          <w:rFonts w:ascii="Times New Roman" w:hAnsi="Times New Roman" w:cs="Times New Roman"/>
          <w:sz w:val="24"/>
          <w:szCs w:val="24"/>
        </w:rPr>
        <w:t xml:space="preserve">Graduate </w:t>
      </w:r>
      <w:r w:rsidR="004D0988">
        <w:rPr>
          <w:rFonts w:ascii="Times New Roman" w:hAnsi="Times New Roman" w:cs="Times New Roman"/>
          <w:sz w:val="24"/>
          <w:szCs w:val="24"/>
        </w:rPr>
        <w:t xml:space="preserve">and Professional </w:t>
      </w:r>
      <w:r w:rsidRPr="00106A76">
        <w:rPr>
          <w:rFonts w:ascii="Times New Roman" w:hAnsi="Times New Roman" w:cs="Times New Roman"/>
          <w:sz w:val="24"/>
          <w:szCs w:val="24"/>
        </w:rPr>
        <w:t>Students are the future academic faculty</w:t>
      </w:r>
      <w:r>
        <w:rPr>
          <w:rFonts w:ascii="Times New Roman" w:hAnsi="Times New Roman" w:cs="Times New Roman"/>
          <w:sz w:val="24"/>
          <w:szCs w:val="24"/>
        </w:rPr>
        <w:t>,</w:t>
      </w:r>
      <w:r w:rsidRPr="00106A76">
        <w:rPr>
          <w:rFonts w:ascii="Times New Roman" w:hAnsi="Times New Roman" w:cs="Times New Roman"/>
          <w:sz w:val="24"/>
          <w:szCs w:val="24"/>
        </w:rPr>
        <w:t xml:space="preserve"> and like faculty</w:t>
      </w:r>
      <w:r>
        <w:rPr>
          <w:rFonts w:ascii="Times New Roman" w:hAnsi="Times New Roman" w:cs="Times New Roman"/>
          <w:sz w:val="24"/>
          <w:szCs w:val="24"/>
        </w:rPr>
        <w:t>,</w:t>
      </w:r>
      <w:r w:rsidRPr="00106A76">
        <w:rPr>
          <w:rFonts w:ascii="Times New Roman" w:hAnsi="Times New Roman" w:cs="Times New Roman"/>
          <w:sz w:val="24"/>
          <w:szCs w:val="24"/>
        </w:rPr>
        <w:t xml:space="preserve"> they have to balance multiple duties related to research, teaching, service, taking classes, and, in many cases, parenting and</w:t>
      </w:r>
      <w:r>
        <w:rPr>
          <w:rFonts w:ascii="Times New Roman" w:hAnsi="Times New Roman" w:cs="Times New Roman"/>
          <w:sz w:val="24"/>
          <w:szCs w:val="24"/>
        </w:rPr>
        <w:t>/or</w:t>
      </w:r>
      <w:r w:rsidRPr="00106A76">
        <w:rPr>
          <w:rFonts w:ascii="Times New Roman" w:hAnsi="Times New Roman" w:cs="Times New Roman"/>
          <w:sz w:val="24"/>
          <w:szCs w:val="24"/>
        </w:rPr>
        <w:t xml:space="preserve"> providing care for an ill or disabled family member</w:t>
      </w:r>
      <w:r>
        <w:rPr>
          <w:rFonts w:ascii="Times New Roman" w:hAnsi="Times New Roman" w:cs="Times New Roman"/>
          <w:sz w:val="24"/>
          <w:szCs w:val="24"/>
        </w:rPr>
        <w:t>; and</w:t>
      </w:r>
    </w:p>
    <w:p w14:paraId="7606F7F1" w14:textId="67CA8B4E" w:rsidR="002A5496" w:rsidRDefault="002A5496" w:rsidP="00A32115">
      <w:pPr>
        <w:spacing w:line="240" w:lineRule="auto"/>
        <w:ind w:left="1260" w:hanging="1260"/>
        <w:rPr>
          <w:rFonts w:ascii="Times New Roman" w:hAnsi="Times New Roman" w:cs="Times New Roman"/>
          <w:sz w:val="24"/>
          <w:szCs w:val="24"/>
        </w:rPr>
      </w:pPr>
      <w:r>
        <w:rPr>
          <w:rFonts w:ascii="Times New Roman" w:hAnsi="Times New Roman" w:cs="Times New Roman"/>
          <w:sz w:val="24"/>
          <w:szCs w:val="24"/>
        </w:rPr>
        <w:t>WHEREAS, Undergraduate Students on university-funded fellowships and scholarships have many of these same responsibilities, including serving as S</w:t>
      </w:r>
      <w:r w:rsidR="00372660">
        <w:rPr>
          <w:rFonts w:ascii="Times New Roman" w:hAnsi="Times New Roman" w:cs="Times New Roman"/>
          <w:sz w:val="24"/>
          <w:szCs w:val="24"/>
        </w:rPr>
        <w:t>upplem</w:t>
      </w:r>
      <w:bookmarkStart w:id="1" w:name="_GoBack"/>
      <w:bookmarkEnd w:id="1"/>
      <w:r w:rsidR="00372660">
        <w:rPr>
          <w:rFonts w:ascii="Times New Roman" w:hAnsi="Times New Roman" w:cs="Times New Roman"/>
          <w:sz w:val="24"/>
          <w:szCs w:val="24"/>
        </w:rPr>
        <w:t>ental</w:t>
      </w:r>
      <w:r>
        <w:rPr>
          <w:rFonts w:ascii="Times New Roman" w:hAnsi="Times New Roman" w:cs="Times New Roman"/>
          <w:sz w:val="24"/>
          <w:szCs w:val="24"/>
        </w:rPr>
        <w:t xml:space="preserve"> Instructional Leaders; and</w:t>
      </w:r>
    </w:p>
    <w:p w14:paraId="7F3EB1D4" w14:textId="5ED05958" w:rsidR="00A32115" w:rsidRDefault="00A32115" w:rsidP="00A32115">
      <w:pPr>
        <w:spacing w:line="240" w:lineRule="auto"/>
        <w:ind w:left="1260" w:hanging="1260"/>
        <w:rPr>
          <w:rFonts w:ascii="Times New Roman" w:hAnsi="Times New Roman" w:cs="Times New Roman"/>
          <w:sz w:val="24"/>
          <w:szCs w:val="24"/>
        </w:rPr>
      </w:pPr>
      <w:r>
        <w:rPr>
          <w:rFonts w:ascii="Times New Roman" w:hAnsi="Times New Roman" w:cs="Times New Roman"/>
          <w:sz w:val="24"/>
          <w:szCs w:val="24"/>
        </w:rPr>
        <w:t>WHEREAS</w:t>
      </w:r>
      <w:r w:rsidRPr="00106A76">
        <w:rPr>
          <w:rFonts w:ascii="Times New Roman" w:hAnsi="Times New Roman" w:cs="Times New Roman"/>
          <w:sz w:val="24"/>
          <w:szCs w:val="24"/>
        </w:rPr>
        <w:t xml:space="preserve"> Graduate assistants are the group of graduate</w:t>
      </w:r>
      <w:r w:rsidR="004D0988">
        <w:rPr>
          <w:rFonts w:ascii="Times New Roman" w:hAnsi="Times New Roman" w:cs="Times New Roman"/>
          <w:sz w:val="24"/>
          <w:szCs w:val="24"/>
        </w:rPr>
        <w:t xml:space="preserve"> and professional</w:t>
      </w:r>
      <w:r w:rsidRPr="00106A76">
        <w:rPr>
          <w:rFonts w:ascii="Times New Roman" w:hAnsi="Times New Roman" w:cs="Times New Roman"/>
          <w:sz w:val="24"/>
          <w:szCs w:val="24"/>
        </w:rPr>
        <w:t xml:space="preserve"> students who are most likely to juggle additional work assignments/jobs due to the fact that their stipends are insufficient to support themselves and their families</w:t>
      </w:r>
      <w:r>
        <w:rPr>
          <w:rFonts w:ascii="Times New Roman" w:hAnsi="Times New Roman" w:cs="Times New Roman"/>
          <w:sz w:val="24"/>
          <w:szCs w:val="24"/>
        </w:rPr>
        <w:t>; and</w:t>
      </w:r>
    </w:p>
    <w:p w14:paraId="23390362" w14:textId="73462EDC" w:rsidR="00A32115" w:rsidRPr="00106A76" w:rsidRDefault="00A32115" w:rsidP="00A32115">
      <w:pPr>
        <w:spacing w:line="240" w:lineRule="auto"/>
        <w:ind w:left="1260" w:hanging="1260"/>
        <w:rPr>
          <w:rFonts w:ascii="Times New Roman" w:hAnsi="Times New Roman" w:cs="Times New Roman"/>
          <w:sz w:val="24"/>
          <w:szCs w:val="24"/>
        </w:rPr>
      </w:pPr>
      <w:r>
        <w:rPr>
          <w:rFonts w:ascii="Times New Roman" w:hAnsi="Times New Roman" w:cs="Times New Roman"/>
          <w:sz w:val="24"/>
          <w:szCs w:val="24"/>
        </w:rPr>
        <w:t xml:space="preserve">WHEREAS </w:t>
      </w:r>
      <w:r w:rsidRPr="00106A76">
        <w:rPr>
          <w:rFonts w:ascii="Times New Roman" w:hAnsi="Times New Roman" w:cs="Times New Roman"/>
          <w:sz w:val="24"/>
          <w:szCs w:val="24"/>
        </w:rPr>
        <w:t>Graduate assistants who are the sole income-earners of their households, such as single parents</w:t>
      </w:r>
      <w:r w:rsidR="004D0988">
        <w:rPr>
          <w:rFonts w:ascii="Times New Roman" w:hAnsi="Times New Roman" w:cs="Times New Roman"/>
          <w:sz w:val="24"/>
          <w:szCs w:val="24"/>
        </w:rPr>
        <w:t xml:space="preserve"> or international graduate and professional students</w:t>
      </w:r>
      <w:r w:rsidRPr="00106A76">
        <w:rPr>
          <w:rFonts w:ascii="Times New Roman" w:hAnsi="Times New Roman" w:cs="Times New Roman"/>
          <w:sz w:val="24"/>
          <w:szCs w:val="24"/>
        </w:rPr>
        <w:t>, are especially overwhelmed by competing work demands. All their duties combined can amount to more than 9</w:t>
      </w:r>
      <w:r>
        <w:rPr>
          <w:rFonts w:ascii="Times New Roman" w:hAnsi="Times New Roman" w:cs="Times New Roman"/>
          <w:sz w:val="24"/>
          <w:szCs w:val="24"/>
        </w:rPr>
        <w:t>0-hour</w:t>
      </w:r>
      <w:r w:rsidRPr="00106A76">
        <w:rPr>
          <w:rFonts w:ascii="Times New Roman" w:hAnsi="Times New Roman" w:cs="Times New Roman"/>
          <w:sz w:val="24"/>
          <w:szCs w:val="24"/>
        </w:rPr>
        <w:t xml:space="preserve"> work weeks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106A76">
        <w:rPr>
          <w:rFonts w:ascii="Times New Roman" w:hAnsi="Times New Roman" w:cs="Times New Roman"/>
          <w:sz w:val="24"/>
          <w:szCs w:val="24"/>
        </w:rPr>
        <w:t xml:space="preserve"> </w:t>
      </w:r>
      <w:r>
        <w:rPr>
          <w:rFonts w:ascii="Times New Roman" w:hAnsi="Times New Roman" w:cs="Times New Roman"/>
          <w:sz w:val="24"/>
          <w:szCs w:val="24"/>
        </w:rPr>
        <w:t>and</w:t>
      </w:r>
    </w:p>
    <w:p w14:paraId="5D4399B2" w14:textId="77777777" w:rsidR="00A32115" w:rsidRPr="00106A76" w:rsidRDefault="00A32115" w:rsidP="00A32115">
      <w:pPr>
        <w:spacing w:line="240" w:lineRule="auto"/>
        <w:ind w:left="1260" w:hanging="1260"/>
        <w:rPr>
          <w:rFonts w:ascii="Times New Roman" w:hAnsi="Times New Roman" w:cs="Times New Roman"/>
          <w:sz w:val="24"/>
          <w:szCs w:val="24"/>
        </w:rPr>
      </w:pPr>
      <w:r>
        <w:rPr>
          <w:rFonts w:ascii="Times New Roman" w:hAnsi="Times New Roman" w:cs="Times New Roman"/>
          <w:sz w:val="24"/>
        </w:rPr>
        <w:lastRenderedPageBreak/>
        <w:t xml:space="preserve">WHEREAS, </w:t>
      </w:r>
      <w:r w:rsidRPr="00106A76">
        <w:rPr>
          <w:rFonts w:ascii="Times New Roman" w:hAnsi="Times New Roman" w:cs="Times New Roman"/>
          <w:sz w:val="24"/>
          <w:szCs w:val="24"/>
        </w:rPr>
        <w:t>Data from the University of A</w:t>
      </w:r>
      <w:r>
        <w:rPr>
          <w:rFonts w:ascii="Times New Roman" w:hAnsi="Times New Roman" w:cs="Times New Roman"/>
          <w:sz w:val="24"/>
          <w:szCs w:val="24"/>
        </w:rPr>
        <w:t>rkansas Graduate Student survey</w:t>
      </w:r>
      <w:r w:rsidRPr="00106A76">
        <w:rPr>
          <w:rFonts w:ascii="Times New Roman" w:hAnsi="Times New Roman" w:cs="Times New Roman"/>
          <w:sz w:val="24"/>
          <w:szCs w:val="24"/>
        </w:rPr>
        <w:t xml:space="preserve"> reveal</w:t>
      </w:r>
      <w:r>
        <w:rPr>
          <w:rFonts w:ascii="Times New Roman" w:hAnsi="Times New Roman" w:cs="Times New Roman"/>
          <w:sz w:val="24"/>
          <w:szCs w:val="24"/>
        </w:rPr>
        <w:t>s</w:t>
      </w:r>
      <w:r w:rsidRPr="00106A76">
        <w:rPr>
          <w:rFonts w:ascii="Times New Roman" w:hAnsi="Times New Roman" w:cs="Times New Roman"/>
          <w:sz w:val="24"/>
          <w:szCs w:val="24"/>
        </w:rPr>
        <w:t xml:space="preserve"> that 16% of </w:t>
      </w:r>
      <w:r>
        <w:rPr>
          <w:rFonts w:ascii="Times New Roman" w:hAnsi="Times New Roman" w:cs="Times New Roman"/>
          <w:sz w:val="24"/>
          <w:szCs w:val="24"/>
        </w:rPr>
        <w:t xml:space="preserve">respondent </w:t>
      </w:r>
      <w:r w:rsidRPr="00106A76">
        <w:rPr>
          <w:rFonts w:ascii="Times New Roman" w:hAnsi="Times New Roman" w:cs="Times New Roman"/>
          <w:sz w:val="24"/>
          <w:szCs w:val="24"/>
        </w:rPr>
        <w:t>Graduate Students at the Unive</w:t>
      </w:r>
      <w:r>
        <w:rPr>
          <w:rFonts w:ascii="Times New Roman" w:hAnsi="Times New Roman" w:cs="Times New Roman"/>
          <w:sz w:val="24"/>
          <w:szCs w:val="24"/>
        </w:rPr>
        <w:t>rsity of Arkansas have children</w:t>
      </w:r>
      <w:r w:rsidRPr="00106A76">
        <w:rPr>
          <w:rFonts w:ascii="Times New Roman" w:hAnsi="Times New Roman" w:cs="Times New Roman"/>
          <w:sz w:val="24"/>
          <w:szCs w:val="24"/>
        </w:rPr>
        <w:t xml:space="preserve">, 3% of </w:t>
      </w:r>
      <w:r>
        <w:rPr>
          <w:rFonts w:ascii="Times New Roman" w:hAnsi="Times New Roman" w:cs="Times New Roman"/>
          <w:sz w:val="24"/>
          <w:szCs w:val="24"/>
        </w:rPr>
        <w:t xml:space="preserve">respondent </w:t>
      </w:r>
      <w:r w:rsidRPr="00106A76">
        <w:rPr>
          <w:rFonts w:ascii="Times New Roman" w:hAnsi="Times New Roman" w:cs="Times New Roman"/>
          <w:sz w:val="24"/>
          <w:szCs w:val="24"/>
        </w:rPr>
        <w:t>Graduate Students provide care for an</w:t>
      </w:r>
      <w:r>
        <w:rPr>
          <w:rFonts w:ascii="Times New Roman" w:hAnsi="Times New Roman" w:cs="Times New Roman"/>
          <w:sz w:val="24"/>
          <w:szCs w:val="24"/>
        </w:rPr>
        <w:t xml:space="preserve"> elderly or sick family member;</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and</w:t>
      </w:r>
    </w:p>
    <w:p w14:paraId="056C2C5E" w14:textId="643CFB39" w:rsidR="00A32115" w:rsidRPr="00106A76" w:rsidRDefault="00A32115" w:rsidP="00A32115">
      <w:pPr>
        <w:spacing w:line="240" w:lineRule="auto"/>
        <w:ind w:left="1260" w:hanging="1260"/>
        <w:rPr>
          <w:rFonts w:ascii="Times New Roman" w:hAnsi="Times New Roman" w:cs="Times New Roman"/>
          <w:sz w:val="24"/>
          <w:szCs w:val="24"/>
        </w:rPr>
      </w:pPr>
      <w:r w:rsidRPr="00423A78">
        <w:rPr>
          <w:rFonts w:ascii="Times New Roman" w:hAnsi="Times New Roman" w:cs="Times New Roman"/>
          <w:sz w:val="24"/>
        </w:rPr>
        <w:t>WHEREAS</w:t>
      </w:r>
      <w:r>
        <w:rPr>
          <w:rFonts w:ascii="Times New Roman" w:hAnsi="Times New Roman" w:cs="Times New Roman"/>
          <w:sz w:val="24"/>
        </w:rPr>
        <w:t xml:space="preserve">, </w:t>
      </w:r>
      <w:proofErr w:type="gramStart"/>
      <w:r w:rsidRPr="00106A76">
        <w:rPr>
          <w:rFonts w:ascii="Times New Roman" w:hAnsi="Times New Roman" w:cs="Times New Roman"/>
          <w:sz w:val="24"/>
          <w:szCs w:val="24"/>
        </w:rPr>
        <w:t>Unlike</w:t>
      </w:r>
      <w:proofErr w:type="gramEnd"/>
      <w:r w:rsidRPr="00106A76">
        <w:rPr>
          <w:rFonts w:ascii="Times New Roman" w:hAnsi="Times New Roman" w:cs="Times New Roman"/>
          <w:sz w:val="24"/>
          <w:szCs w:val="24"/>
        </w:rPr>
        <w:t xml:space="preserve"> the full-time employees at the University of Arkansas who benefit from several family-friendly policies, the administration has not </w:t>
      </w:r>
      <w:r>
        <w:rPr>
          <w:rFonts w:ascii="Times New Roman" w:hAnsi="Times New Roman" w:cs="Times New Roman"/>
          <w:sz w:val="24"/>
          <w:szCs w:val="24"/>
        </w:rPr>
        <w:t>afforded</w:t>
      </w:r>
      <w:r w:rsidRPr="00106A76">
        <w:rPr>
          <w:rFonts w:ascii="Times New Roman" w:hAnsi="Times New Roman" w:cs="Times New Roman"/>
          <w:sz w:val="24"/>
          <w:szCs w:val="24"/>
        </w:rPr>
        <w:t xml:space="preserve"> </w:t>
      </w:r>
      <w:r w:rsidR="002A5496">
        <w:rPr>
          <w:rFonts w:ascii="Times New Roman" w:hAnsi="Times New Roman" w:cs="Times New Roman"/>
          <w:sz w:val="24"/>
          <w:szCs w:val="24"/>
        </w:rPr>
        <w:t>university-funded</w:t>
      </w:r>
      <w:r w:rsidR="002472BF">
        <w:rPr>
          <w:rFonts w:ascii="Times New Roman" w:hAnsi="Times New Roman" w:cs="Times New Roman"/>
          <w:sz w:val="24"/>
          <w:szCs w:val="24"/>
        </w:rPr>
        <w:t xml:space="preserve"> </w:t>
      </w:r>
      <w:r w:rsidRPr="00106A76">
        <w:rPr>
          <w:rFonts w:ascii="Times New Roman" w:hAnsi="Times New Roman" w:cs="Times New Roman"/>
          <w:sz w:val="24"/>
          <w:szCs w:val="24"/>
        </w:rPr>
        <w:t>students the basic protections</w:t>
      </w:r>
      <w:r>
        <w:rPr>
          <w:rStyle w:val="FootnoteReference"/>
          <w:rFonts w:ascii="Times New Roman" w:hAnsi="Times New Roman" w:cs="Times New Roman"/>
          <w:sz w:val="24"/>
          <w:szCs w:val="24"/>
        </w:rPr>
        <w:footnoteReference w:id="4"/>
      </w:r>
      <w:r w:rsidR="002472BF">
        <w:rPr>
          <w:rFonts w:ascii="Times New Roman" w:hAnsi="Times New Roman" w:cs="Times New Roman"/>
          <w:sz w:val="24"/>
          <w:szCs w:val="24"/>
        </w:rPr>
        <w:t>; and</w:t>
      </w:r>
      <w:r w:rsidRPr="00106A76">
        <w:rPr>
          <w:rFonts w:ascii="Times New Roman" w:hAnsi="Times New Roman" w:cs="Times New Roman"/>
          <w:sz w:val="24"/>
          <w:szCs w:val="24"/>
        </w:rPr>
        <w:t xml:space="preserve"> </w:t>
      </w:r>
    </w:p>
    <w:p w14:paraId="21EEB870" w14:textId="652B57D0" w:rsidR="00A32115" w:rsidRDefault="00A32115" w:rsidP="00A32115">
      <w:pPr>
        <w:spacing w:line="240" w:lineRule="auto"/>
        <w:ind w:left="1260" w:hanging="1260"/>
        <w:rPr>
          <w:rFonts w:ascii="Times New Roman" w:hAnsi="Times New Roman" w:cs="Times New Roman"/>
          <w:color w:val="000000"/>
          <w:sz w:val="24"/>
          <w:szCs w:val="24"/>
        </w:rPr>
      </w:pPr>
      <w:r>
        <w:rPr>
          <w:rFonts w:ascii="Times New Roman" w:hAnsi="Times New Roman" w:cs="Times New Roman"/>
          <w:sz w:val="24"/>
        </w:rPr>
        <w:t xml:space="preserve">WHEREAS, </w:t>
      </w:r>
      <w:r w:rsidRPr="00106A76">
        <w:rPr>
          <w:rFonts w:ascii="Times New Roman" w:hAnsi="Times New Roman" w:cs="Times New Roman"/>
          <w:sz w:val="24"/>
          <w:szCs w:val="24"/>
        </w:rPr>
        <w:t xml:space="preserve">The University of Arkansas administration has set up a number of goals that are part of the broader plan for the university to become one of the Top Public Research Universities in the </w:t>
      </w:r>
      <w:r w:rsidR="002472BF" w:rsidRPr="00106A76">
        <w:rPr>
          <w:rFonts w:ascii="Times New Roman" w:hAnsi="Times New Roman" w:cs="Times New Roman"/>
          <w:sz w:val="24"/>
          <w:szCs w:val="24"/>
        </w:rPr>
        <w:t>nation,</w:t>
      </w:r>
      <w:r>
        <w:rPr>
          <w:rFonts w:ascii="Times New Roman" w:hAnsi="Times New Roman" w:cs="Times New Roman"/>
          <w:sz w:val="24"/>
          <w:szCs w:val="24"/>
        </w:rPr>
        <w:t xml:space="preserve"> and </w:t>
      </w:r>
      <w:r w:rsidR="002A5496">
        <w:rPr>
          <w:rFonts w:ascii="Times New Roman" w:hAnsi="Times New Roman" w:cs="Times New Roman"/>
          <w:sz w:val="24"/>
          <w:szCs w:val="24"/>
        </w:rPr>
        <w:t>one of those goals is</w:t>
      </w:r>
      <w:r>
        <w:rPr>
          <w:rFonts w:ascii="Times New Roman" w:hAnsi="Times New Roman" w:cs="Times New Roman"/>
          <w:sz w:val="24"/>
          <w:szCs w:val="24"/>
        </w:rPr>
        <w:t xml:space="preserve"> to</w:t>
      </w:r>
      <w:r w:rsidRPr="00106A76">
        <w:rPr>
          <w:rFonts w:ascii="Times New Roman" w:hAnsi="Times New Roman" w:cs="Times New Roman"/>
          <w:sz w:val="24"/>
          <w:szCs w:val="24"/>
        </w:rPr>
        <w:t xml:space="preserve"> “</w:t>
      </w:r>
      <w:r w:rsidRPr="00106A76">
        <w:rPr>
          <w:rFonts w:ascii="Times New Roman" w:hAnsi="Times New Roman" w:cs="Times New Roman"/>
          <w:color w:val="000000"/>
          <w:sz w:val="24"/>
          <w:szCs w:val="24"/>
        </w:rPr>
        <w:t>provide highly competitive compensation packages for the purpose of recruiting and retaining the very best faculty, staff and graduate students</w:t>
      </w:r>
      <w:r>
        <w:rPr>
          <w:rFonts w:ascii="Times New Roman" w:hAnsi="Times New Roman" w:cs="Times New Roman"/>
          <w:color w:val="000000"/>
          <w:sz w:val="24"/>
          <w:szCs w:val="24"/>
        </w:rPr>
        <w:t>.</w:t>
      </w:r>
      <w:r w:rsidRPr="00106A76">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5"/>
      </w:r>
      <w:r>
        <w:rPr>
          <w:rFonts w:ascii="Times New Roman" w:hAnsi="Times New Roman" w:cs="Times New Roman"/>
          <w:color w:val="000000"/>
          <w:sz w:val="24"/>
          <w:szCs w:val="24"/>
        </w:rPr>
        <w:t xml:space="preserve"> (p. 3); and</w:t>
      </w:r>
    </w:p>
    <w:p w14:paraId="5E26738F" w14:textId="5364AB15" w:rsidR="00A32115" w:rsidRPr="00106A76" w:rsidRDefault="00A32115" w:rsidP="00A32115">
      <w:pPr>
        <w:spacing w:line="240" w:lineRule="auto"/>
        <w:ind w:left="1260" w:hanging="1260"/>
        <w:rPr>
          <w:rFonts w:ascii="Times New Roman" w:hAnsi="Times New Roman" w:cs="Times New Roman"/>
          <w:color w:val="000000"/>
          <w:sz w:val="24"/>
          <w:szCs w:val="24"/>
        </w:rPr>
      </w:pPr>
      <w:r>
        <w:rPr>
          <w:rFonts w:ascii="Times New Roman" w:hAnsi="Times New Roman" w:cs="Times New Roman"/>
          <w:sz w:val="24"/>
        </w:rPr>
        <w:t>WHEREAS</w:t>
      </w:r>
      <w:r w:rsidR="002A5496">
        <w:rPr>
          <w:rFonts w:ascii="Times New Roman" w:hAnsi="Times New Roman" w:cs="Times New Roman"/>
          <w:sz w:val="24"/>
        </w:rPr>
        <w:t>,</w:t>
      </w:r>
      <w:r>
        <w:rPr>
          <w:rFonts w:ascii="Times New Roman" w:hAnsi="Times New Roman" w:cs="Times New Roman"/>
          <w:sz w:val="24"/>
        </w:rPr>
        <w:t xml:space="preserve"> </w:t>
      </w:r>
      <w:proofErr w:type="gramStart"/>
      <w:r w:rsidRPr="00106A76">
        <w:rPr>
          <w:rFonts w:ascii="Times New Roman" w:hAnsi="Times New Roman" w:cs="Times New Roman"/>
          <w:color w:val="000000"/>
          <w:sz w:val="24"/>
          <w:szCs w:val="24"/>
        </w:rPr>
        <w:t>The</w:t>
      </w:r>
      <w:proofErr w:type="gramEnd"/>
      <w:r w:rsidRPr="00106A76">
        <w:rPr>
          <w:rFonts w:ascii="Times New Roman" w:hAnsi="Times New Roman" w:cs="Times New Roman"/>
          <w:color w:val="000000"/>
          <w:sz w:val="24"/>
          <w:szCs w:val="24"/>
        </w:rPr>
        <w:t xml:space="preserve"> best way to attract and retain </w:t>
      </w:r>
      <w:r w:rsidR="002A5496">
        <w:rPr>
          <w:rFonts w:ascii="Times New Roman" w:hAnsi="Times New Roman" w:cs="Times New Roman"/>
          <w:color w:val="000000"/>
          <w:sz w:val="24"/>
          <w:szCs w:val="24"/>
        </w:rPr>
        <w:t>the best students</w:t>
      </w:r>
      <w:r w:rsidRPr="00106A76">
        <w:rPr>
          <w:rFonts w:ascii="Times New Roman" w:hAnsi="Times New Roman" w:cs="Times New Roman"/>
          <w:color w:val="000000"/>
          <w:sz w:val="24"/>
          <w:szCs w:val="24"/>
        </w:rPr>
        <w:t xml:space="preserve"> at this university would be to offer them benefits that would help them balance work and family responsibilities. </w:t>
      </w:r>
    </w:p>
    <w:p w14:paraId="042C0ABF" w14:textId="4354AF0A" w:rsidR="00A32115" w:rsidRDefault="00A32115" w:rsidP="00A32115">
      <w:pPr>
        <w:spacing w:line="240" w:lineRule="auto"/>
        <w:rPr>
          <w:rFonts w:ascii="Times New Roman" w:hAnsi="Times New Roman" w:cs="Times New Roman"/>
          <w:color w:val="000000"/>
          <w:sz w:val="24"/>
          <w:szCs w:val="24"/>
        </w:rPr>
      </w:pPr>
      <w:r w:rsidRPr="002F4220">
        <w:rPr>
          <w:rFonts w:ascii="Times New Roman" w:hAnsi="Times New Roman" w:cs="Times New Roman"/>
          <w:b/>
          <w:sz w:val="24"/>
        </w:rPr>
        <w:t>THEREFORE BE IT RESOLVED</w:t>
      </w:r>
      <w:r>
        <w:rPr>
          <w:rFonts w:ascii="Times New Roman" w:hAnsi="Times New Roman" w:cs="Times New Roman"/>
          <w:sz w:val="24"/>
        </w:rPr>
        <w:t xml:space="preserve"> </w:t>
      </w:r>
      <w:r>
        <w:rPr>
          <w:rFonts w:ascii="Times New Roman" w:hAnsi="Times New Roman" w:cs="Times New Roman"/>
          <w:color w:val="000000"/>
          <w:sz w:val="24"/>
          <w:szCs w:val="24"/>
        </w:rPr>
        <w:t>that</w:t>
      </w:r>
      <w:r w:rsidRPr="00106A76">
        <w:rPr>
          <w:rFonts w:ascii="Times New Roman" w:hAnsi="Times New Roman" w:cs="Times New Roman"/>
          <w:color w:val="000000"/>
          <w:sz w:val="24"/>
          <w:szCs w:val="24"/>
        </w:rPr>
        <w:t xml:space="preserve">, as representatives of the Graduate </w:t>
      </w:r>
      <w:r w:rsidR="004D0988">
        <w:rPr>
          <w:rFonts w:ascii="Times New Roman" w:hAnsi="Times New Roman" w:cs="Times New Roman"/>
          <w:color w:val="000000"/>
          <w:sz w:val="24"/>
          <w:szCs w:val="24"/>
        </w:rPr>
        <w:t xml:space="preserve">and Professional </w:t>
      </w:r>
      <w:r w:rsidRPr="00106A76">
        <w:rPr>
          <w:rFonts w:ascii="Times New Roman" w:hAnsi="Times New Roman" w:cs="Times New Roman"/>
          <w:color w:val="000000"/>
          <w:sz w:val="24"/>
          <w:szCs w:val="24"/>
        </w:rPr>
        <w:t>Student</w:t>
      </w:r>
      <w:r>
        <w:rPr>
          <w:rFonts w:ascii="Times New Roman" w:hAnsi="Times New Roman" w:cs="Times New Roman"/>
          <w:color w:val="000000"/>
          <w:sz w:val="24"/>
          <w:szCs w:val="24"/>
        </w:rPr>
        <w:t xml:space="preserve"> body, the Graduate Student Congress request</w:t>
      </w:r>
      <w:r w:rsidR="008C194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that </w:t>
      </w:r>
      <w:r w:rsidRPr="00106A76">
        <w:rPr>
          <w:rFonts w:ascii="Times New Roman" w:hAnsi="Times New Roman" w:cs="Times New Roman"/>
          <w:color w:val="000000"/>
          <w:sz w:val="24"/>
          <w:szCs w:val="24"/>
        </w:rPr>
        <w:t xml:space="preserve">the </w:t>
      </w:r>
      <w:r w:rsidR="004D0988">
        <w:rPr>
          <w:rFonts w:ascii="Times New Roman" w:hAnsi="Times New Roman" w:cs="Times New Roman"/>
          <w:color w:val="000000"/>
          <w:sz w:val="24"/>
          <w:szCs w:val="24"/>
        </w:rPr>
        <w:t xml:space="preserve">Graduate Council of the </w:t>
      </w:r>
      <w:r w:rsidRPr="00106A76">
        <w:rPr>
          <w:rFonts w:ascii="Times New Roman" w:hAnsi="Times New Roman" w:cs="Times New Roman"/>
          <w:color w:val="000000"/>
          <w:sz w:val="24"/>
          <w:szCs w:val="24"/>
        </w:rPr>
        <w:t xml:space="preserve">University of Arkansas </w:t>
      </w:r>
      <w:r>
        <w:rPr>
          <w:rFonts w:ascii="Times New Roman" w:hAnsi="Times New Roman" w:cs="Times New Roman"/>
          <w:color w:val="000000"/>
          <w:sz w:val="24"/>
          <w:szCs w:val="24"/>
        </w:rPr>
        <w:t xml:space="preserve">look into the feasibility of implementing </w:t>
      </w:r>
      <w:r w:rsidRPr="00106A76">
        <w:rPr>
          <w:rFonts w:ascii="Times New Roman" w:hAnsi="Times New Roman" w:cs="Times New Roman"/>
          <w:color w:val="000000"/>
          <w:sz w:val="24"/>
          <w:szCs w:val="24"/>
        </w:rPr>
        <w:t xml:space="preserve">a </w:t>
      </w:r>
      <w:r>
        <w:rPr>
          <w:rFonts w:ascii="Times New Roman" w:hAnsi="Times New Roman" w:cs="Times New Roman"/>
          <w:color w:val="000000"/>
          <w:sz w:val="24"/>
          <w:szCs w:val="24"/>
        </w:rPr>
        <w:t>Life Event and Medical</w:t>
      </w:r>
      <w:r w:rsidRPr="00106A76">
        <w:rPr>
          <w:rFonts w:ascii="Times New Roman" w:hAnsi="Times New Roman" w:cs="Times New Roman"/>
          <w:color w:val="000000"/>
          <w:sz w:val="24"/>
          <w:szCs w:val="24"/>
        </w:rPr>
        <w:t xml:space="preserve"> leave policy that is more responsive to the</w:t>
      </w:r>
      <w:r>
        <w:rPr>
          <w:rFonts w:ascii="Times New Roman" w:hAnsi="Times New Roman" w:cs="Times New Roman"/>
          <w:color w:val="000000"/>
          <w:sz w:val="24"/>
          <w:szCs w:val="24"/>
        </w:rPr>
        <w:t xml:space="preserve"> above-mentioned </w:t>
      </w:r>
      <w:r w:rsidRPr="00106A76">
        <w:rPr>
          <w:rFonts w:ascii="Times New Roman" w:hAnsi="Times New Roman" w:cs="Times New Roman"/>
          <w:color w:val="000000"/>
          <w:sz w:val="24"/>
          <w:szCs w:val="24"/>
        </w:rPr>
        <w:t xml:space="preserve">needs of </w:t>
      </w:r>
      <w:r w:rsidR="0007764B">
        <w:rPr>
          <w:rFonts w:ascii="Times New Roman" w:hAnsi="Times New Roman" w:cs="Times New Roman"/>
          <w:color w:val="000000"/>
          <w:sz w:val="24"/>
          <w:szCs w:val="24"/>
        </w:rPr>
        <w:t>university-funded</w:t>
      </w:r>
      <w:r w:rsidR="004D0988">
        <w:rPr>
          <w:rFonts w:ascii="Times New Roman" w:hAnsi="Times New Roman" w:cs="Times New Roman"/>
          <w:color w:val="000000"/>
          <w:sz w:val="24"/>
          <w:szCs w:val="24"/>
        </w:rPr>
        <w:t xml:space="preserve"> </w:t>
      </w:r>
      <w:r w:rsidRPr="00106A76">
        <w:rPr>
          <w:rFonts w:ascii="Times New Roman" w:hAnsi="Times New Roman" w:cs="Times New Roman"/>
          <w:color w:val="000000"/>
          <w:sz w:val="24"/>
          <w:szCs w:val="24"/>
        </w:rPr>
        <w:t>s</w:t>
      </w:r>
      <w:r>
        <w:rPr>
          <w:rFonts w:ascii="Times New Roman" w:hAnsi="Times New Roman" w:cs="Times New Roman"/>
          <w:color w:val="000000"/>
          <w:sz w:val="24"/>
          <w:szCs w:val="24"/>
        </w:rPr>
        <w:t xml:space="preserve">tudents and that includes the following criteria: </w:t>
      </w:r>
    </w:p>
    <w:p w14:paraId="28A4F40A" w14:textId="6E3F456C" w:rsidR="00A32115" w:rsidRPr="007C41BA" w:rsidRDefault="00A32115" w:rsidP="00A32115">
      <w:pPr>
        <w:pStyle w:val="ListParagraph"/>
        <w:numPr>
          <w:ilvl w:val="0"/>
          <w:numId w:val="1"/>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Life Event and Medical</w:t>
      </w:r>
      <w:r w:rsidRPr="00106A76">
        <w:rPr>
          <w:rFonts w:ascii="Times New Roman" w:hAnsi="Times New Roman" w:cs="Times New Roman"/>
          <w:color w:val="000000"/>
          <w:sz w:val="24"/>
          <w:szCs w:val="24"/>
        </w:rPr>
        <w:t xml:space="preserve"> leave policy will apply to</w:t>
      </w:r>
      <w:r w:rsidR="002472BF">
        <w:rPr>
          <w:rFonts w:ascii="Times New Roman" w:hAnsi="Times New Roman" w:cs="Times New Roman"/>
          <w:color w:val="000000"/>
          <w:sz w:val="24"/>
          <w:szCs w:val="24"/>
        </w:rPr>
        <w:t xml:space="preserve"> all</w:t>
      </w:r>
      <w:r w:rsidRPr="00106A76">
        <w:rPr>
          <w:rFonts w:ascii="Times New Roman" w:hAnsi="Times New Roman" w:cs="Times New Roman"/>
          <w:color w:val="000000"/>
          <w:sz w:val="24"/>
          <w:szCs w:val="24"/>
        </w:rPr>
        <w:t xml:space="preserve"> </w:t>
      </w:r>
      <w:r w:rsidR="002A5496">
        <w:rPr>
          <w:rFonts w:ascii="Times New Roman" w:hAnsi="Times New Roman" w:cs="Times New Roman"/>
          <w:color w:val="000000"/>
          <w:sz w:val="24"/>
          <w:szCs w:val="24"/>
        </w:rPr>
        <w:t>university-funded</w:t>
      </w:r>
      <w:r w:rsidR="002472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students </w:t>
      </w:r>
      <w:r w:rsidR="002A5496">
        <w:rPr>
          <w:rFonts w:ascii="Times New Roman" w:hAnsi="Times New Roman" w:cs="Times New Roman"/>
          <w:color w:val="000000"/>
          <w:sz w:val="24"/>
          <w:szCs w:val="24"/>
        </w:rPr>
        <w:t>at</w:t>
      </w:r>
      <w:r>
        <w:rPr>
          <w:rFonts w:ascii="Times New Roman" w:hAnsi="Times New Roman" w:cs="Times New Roman"/>
          <w:color w:val="000000"/>
          <w:sz w:val="24"/>
          <w:szCs w:val="24"/>
        </w:rPr>
        <w:t xml:space="preserve"> the university.</w:t>
      </w:r>
      <w:r>
        <w:rPr>
          <w:rStyle w:val="FootnoteReference"/>
          <w:rFonts w:ascii="Times New Roman" w:hAnsi="Times New Roman" w:cs="Times New Roman"/>
          <w:color w:val="000000"/>
          <w:sz w:val="24"/>
          <w:szCs w:val="24"/>
        </w:rPr>
        <w:footnoteReference w:id="6"/>
      </w:r>
      <w:r>
        <w:rPr>
          <w:rFonts w:ascii="Times New Roman" w:hAnsi="Times New Roman" w:cs="Times New Roman"/>
          <w:color w:val="000000"/>
          <w:sz w:val="24"/>
          <w:szCs w:val="24"/>
        </w:rPr>
        <w:t xml:space="preserve">  </w:t>
      </w:r>
    </w:p>
    <w:p w14:paraId="5B32F561" w14:textId="77777777" w:rsidR="00A32115" w:rsidRPr="0055100C" w:rsidRDefault="00A32115" w:rsidP="00A32115">
      <w:pPr>
        <w:pStyle w:val="ListParagraph"/>
        <w:numPr>
          <w:ilvl w:val="0"/>
          <w:numId w:val="1"/>
        </w:numPr>
        <w:spacing w:line="240" w:lineRule="auto"/>
        <w:rPr>
          <w:rFonts w:ascii="Times New Roman" w:hAnsi="Times New Roman" w:cs="Times New Roman"/>
          <w:color w:val="000000"/>
          <w:sz w:val="24"/>
          <w:szCs w:val="24"/>
        </w:rPr>
      </w:pPr>
      <w:r w:rsidRPr="0055100C">
        <w:rPr>
          <w:rFonts w:ascii="Times New Roman" w:hAnsi="Times New Roman" w:cs="Times New Roman"/>
          <w:color w:val="000000"/>
          <w:sz w:val="24"/>
          <w:szCs w:val="24"/>
        </w:rPr>
        <w:t>Rather than focusing on family policies that apply to specific family-related events and caregiving duties (e.g. child birth, child care, elderly care, ill family member care, personal illness</w:t>
      </w:r>
      <w:r>
        <w:rPr>
          <w:rFonts w:ascii="Times New Roman" w:hAnsi="Times New Roman" w:cs="Times New Roman"/>
          <w:color w:val="000000"/>
          <w:sz w:val="24"/>
          <w:szCs w:val="24"/>
        </w:rPr>
        <w:t>,</w:t>
      </w:r>
      <w:r w:rsidRPr="0055100C">
        <w:rPr>
          <w:rFonts w:ascii="Times New Roman" w:hAnsi="Times New Roman" w:cs="Times New Roman"/>
          <w:color w:val="000000"/>
          <w:sz w:val="24"/>
          <w:szCs w:val="24"/>
        </w:rPr>
        <w:t xml:space="preserve"> etc.) we propose a family policy that encompasses all these family needs as well as personal medical needs. </w:t>
      </w:r>
    </w:p>
    <w:p w14:paraId="4CFC6A98" w14:textId="6F80B4F7" w:rsidR="00A32115" w:rsidRDefault="00A32115" w:rsidP="00A32115">
      <w:pPr>
        <w:pStyle w:val="ListParagraph"/>
        <w:numPr>
          <w:ilvl w:val="0"/>
          <w:numId w:val="1"/>
        </w:numPr>
        <w:spacing w:line="240" w:lineRule="auto"/>
        <w:rPr>
          <w:rFonts w:ascii="Times New Roman" w:hAnsi="Times New Roman" w:cs="Times New Roman"/>
          <w:color w:val="000000"/>
          <w:sz w:val="24"/>
          <w:szCs w:val="24"/>
        </w:rPr>
      </w:pPr>
      <w:r w:rsidRPr="00031E2B">
        <w:rPr>
          <w:rFonts w:ascii="Times New Roman" w:hAnsi="Times New Roman" w:cs="Times New Roman"/>
          <w:color w:val="000000"/>
          <w:sz w:val="24"/>
          <w:szCs w:val="24"/>
        </w:rPr>
        <w:lastRenderedPageBreak/>
        <w:t>Ideally, we would like to have a 6 weeks paid leave with the option to extend to 12 weeks paid leave.</w:t>
      </w:r>
      <w:r w:rsidRPr="00031E2B">
        <w:rPr>
          <w:rFonts w:ascii="Times New Roman" w:hAnsi="Times New Roman" w:cs="Times New Roman"/>
          <w:b/>
          <w:color w:val="000000"/>
          <w:sz w:val="24"/>
          <w:szCs w:val="24"/>
        </w:rPr>
        <w:t xml:space="preserve"> </w:t>
      </w:r>
      <w:r w:rsidRPr="00031E2B">
        <w:rPr>
          <w:rFonts w:ascii="Times New Roman" w:hAnsi="Times New Roman" w:cs="Times New Roman"/>
          <w:color w:val="000000"/>
          <w:sz w:val="24"/>
          <w:szCs w:val="24"/>
        </w:rPr>
        <w:t>However, if such a policy is not possible we propose an up to 6 weeks paid leave with the option to extend to 12 weeks of unpaid leave.</w:t>
      </w:r>
      <w:r>
        <w:rPr>
          <w:rStyle w:val="FootnoteReference"/>
          <w:rFonts w:ascii="Times New Roman" w:hAnsi="Times New Roman" w:cs="Times New Roman"/>
          <w:color w:val="000000"/>
          <w:sz w:val="24"/>
          <w:szCs w:val="24"/>
        </w:rPr>
        <w:footnoteReference w:id="7"/>
      </w:r>
      <w:r>
        <w:rPr>
          <w:rFonts w:ascii="Times New Roman" w:hAnsi="Times New Roman" w:cs="Times New Roman"/>
          <w:color w:val="000000"/>
          <w:sz w:val="24"/>
          <w:szCs w:val="24"/>
        </w:rPr>
        <w:t xml:space="preserve"> </w:t>
      </w:r>
      <w:r w:rsidRPr="00031E2B">
        <w:rPr>
          <w:rFonts w:ascii="Times New Roman" w:hAnsi="Times New Roman" w:cs="Times New Roman"/>
          <w:color w:val="000000"/>
          <w:sz w:val="24"/>
          <w:szCs w:val="24"/>
        </w:rPr>
        <w:t xml:space="preserve">During this time the </w:t>
      </w:r>
      <w:r w:rsidR="002A5496">
        <w:rPr>
          <w:rFonts w:ascii="Times New Roman" w:hAnsi="Times New Roman" w:cs="Times New Roman"/>
          <w:color w:val="000000"/>
          <w:sz w:val="24"/>
          <w:szCs w:val="24"/>
        </w:rPr>
        <w:t>university-funded</w:t>
      </w:r>
      <w:r w:rsidRPr="00031E2B">
        <w:rPr>
          <w:rFonts w:ascii="Times New Roman" w:hAnsi="Times New Roman" w:cs="Times New Roman"/>
          <w:color w:val="000000"/>
          <w:sz w:val="24"/>
          <w:szCs w:val="24"/>
        </w:rPr>
        <w:t xml:space="preserve"> should maintain “enrolled” status, thus allowing </w:t>
      </w:r>
      <w:r w:rsidR="002A5496">
        <w:rPr>
          <w:rFonts w:ascii="Times New Roman" w:hAnsi="Times New Roman" w:cs="Times New Roman"/>
          <w:color w:val="000000"/>
          <w:sz w:val="24"/>
          <w:szCs w:val="24"/>
        </w:rPr>
        <w:t>them</w:t>
      </w:r>
      <w:r w:rsidRPr="00031E2B">
        <w:rPr>
          <w:rFonts w:ascii="Times New Roman" w:hAnsi="Times New Roman" w:cs="Times New Roman"/>
          <w:color w:val="000000"/>
          <w:sz w:val="24"/>
          <w:szCs w:val="24"/>
        </w:rPr>
        <w:t xml:space="preserve"> to retain library privileges, </w:t>
      </w:r>
      <w:r w:rsidR="002A5496">
        <w:rPr>
          <w:rFonts w:ascii="Times New Roman" w:hAnsi="Times New Roman" w:cs="Times New Roman"/>
          <w:color w:val="000000"/>
          <w:sz w:val="24"/>
          <w:szCs w:val="24"/>
        </w:rPr>
        <w:t>student</w:t>
      </w:r>
      <w:r w:rsidRPr="00031E2B">
        <w:rPr>
          <w:rFonts w:ascii="Times New Roman" w:hAnsi="Times New Roman" w:cs="Times New Roman"/>
          <w:color w:val="000000"/>
          <w:sz w:val="24"/>
          <w:szCs w:val="24"/>
        </w:rPr>
        <w:t xml:space="preserve"> health insurance</w:t>
      </w:r>
      <w:r w:rsidR="002472BF">
        <w:rPr>
          <w:rFonts w:ascii="Times New Roman" w:hAnsi="Times New Roman" w:cs="Times New Roman"/>
          <w:color w:val="000000"/>
          <w:sz w:val="24"/>
          <w:szCs w:val="24"/>
        </w:rPr>
        <w:t>,</w:t>
      </w:r>
      <w:r w:rsidRPr="00031E2B">
        <w:rPr>
          <w:rFonts w:ascii="Times New Roman" w:hAnsi="Times New Roman" w:cs="Times New Roman"/>
          <w:color w:val="000000"/>
          <w:sz w:val="24"/>
          <w:szCs w:val="24"/>
        </w:rPr>
        <w:t xml:space="preserve"> and to have access to other student facilities.</w:t>
      </w:r>
      <w:r>
        <w:rPr>
          <w:rFonts w:ascii="Times New Roman" w:hAnsi="Times New Roman" w:cs="Times New Roman"/>
          <w:color w:val="000000"/>
          <w:sz w:val="24"/>
          <w:szCs w:val="24"/>
        </w:rPr>
        <w:t xml:space="preserve"> </w:t>
      </w:r>
      <w:r w:rsidRPr="00031E2B">
        <w:rPr>
          <w:rFonts w:ascii="Times New Roman" w:hAnsi="Times New Roman" w:cs="Times New Roman"/>
          <w:color w:val="000000"/>
          <w:sz w:val="24"/>
          <w:szCs w:val="24"/>
        </w:rPr>
        <w:t xml:space="preserve">The most important clause in our policy is that the </w:t>
      </w:r>
      <w:r w:rsidR="002A5496">
        <w:rPr>
          <w:rFonts w:ascii="Times New Roman" w:hAnsi="Times New Roman" w:cs="Times New Roman"/>
          <w:color w:val="000000"/>
          <w:sz w:val="24"/>
          <w:szCs w:val="24"/>
        </w:rPr>
        <w:t>university funding</w:t>
      </w:r>
      <w:r w:rsidRPr="00031E2B">
        <w:rPr>
          <w:rFonts w:ascii="Times New Roman" w:hAnsi="Times New Roman" w:cs="Times New Roman"/>
          <w:color w:val="000000"/>
          <w:sz w:val="24"/>
          <w:szCs w:val="24"/>
        </w:rPr>
        <w:t xml:space="preserve"> will be retained so that the student is able to return</w:t>
      </w:r>
      <w:r>
        <w:rPr>
          <w:rFonts w:ascii="Times New Roman" w:hAnsi="Times New Roman" w:cs="Times New Roman"/>
          <w:color w:val="000000"/>
          <w:sz w:val="24"/>
          <w:szCs w:val="24"/>
        </w:rPr>
        <w:t xml:space="preserve"> to</w:t>
      </w:r>
      <w:r w:rsidRPr="00031E2B">
        <w:rPr>
          <w:rFonts w:ascii="Times New Roman" w:hAnsi="Times New Roman" w:cs="Times New Roman"/>
          <w:color w:val="000000"/>
          <w:sz w:val="24"/>
          <w:szCs w:val="24"/>
        </w:rPr>
        <w:t xml:space="preserve"> his/her duties after the prescribed period for </w:t>
      </w:r>
      <w:r w:rsidR="002A5496">
        <w:rPr>
          <w:rFonts w:ascii="Times New Roman" w:hAnsi="Times New Roman" w:cs="Times New Roman"/>
          <w:color w:val="000000"/>
          <w:sz w:val="24"/>
          <w:szCs w:val="24"/>
        </w:rPr>
        <w:t>life event</w:t>
      </w:r>
      <w:r w:rsidRPr="00031E2B">
        <w:rPr>
          <w:rFonts w:ascii="Times New Roman" w:hAnsi="Times New Roman" w:cs="Times New Roman"/>
          <w:color w:val="000000"/>
          <w:sz w:val="24"/>
          <w:szCs w:val="24"/>
        </w:rPr>
        <w:t xml:space="preserve"> leave has been completed.</w:t>
      </w:r>
      <w:r>
        <w:rPr>
          <w:rFonts w:ascii="Times New Roman" w:hAnsi="Times New Roman" w:cs="Times New Roman"/>
          <w:color w:val="000000"/>
          <w:sz w:val="24"/>
          <w:szCs w:val="24"/>
        </w:rPr>
        <w:t xml:space="preserve"> </w:t>
      </w:r>
    </w:p>
    <w:p w14:paraId="26BBE111" w14:textId="5C864441" w:rsidR="00A32115" w:rsidRPr="00E77810" w:rsidRDefault="00A32115" w:rsidP="00A32115">
      <w:pPr>
        <w:pStyle w:val="ListParagraph"/>
        <w:numPr>
          <w:ilvl w:val="0"/>
          <w:numId w:val="1"/>
        </w:numPr>
        <w:spacing w:line="240" w:lineRule="auto"/>
        <w:rPr>
          <w:rFonts w:ascii="Times New Roman" w:hAnsi="Times New Roman" w:cs="Times New Roman"/>
          <w:color w:val="000000"/>
          <w:sz w:val="24"/>
          <w:szCs w:val="24"/>
        </w:rPr>
      </w:pPr>
      <w:r w:rsidRPr="00467933">
        <w:rPr>
          <w:rFonts w:ascii="Times New Roman" w:hAnsi="Times New Roman" w:cs="Times New Roman"/>
          <w:color w:val="000000"/>
          <w:sz w:val="24"/>
          <w:szCs w:val="24"/>
        </w:rPr>
        <w:t>In situations when the leave needs to be extended beyond 12 weeks</w:t>
      </w:r>
      <w:r>
        <w:rPr>
          <w:rFonts w:ascii="Times New Roman" w:hAnsi="Times New Roman" w:cs="Times New Roman"/>
          <w:color w:val="000000"/>
          <w:sz w:val="24"/>
          <w:szCs w:val="24"/>
        </w:rPr>
        <w:t xml:space="preserve"> </w:t>
      </w:r>
      <w:r w:rsidRPr="00467933">
        <w:rPr>
          <w:rFonts w:ascii="Times New Roman" w:hAnsi="Times New Roman" w:cs="Times New Roman"/>
          <w:color w:val="000000"/>
          <w:sz w:val="24"/>
          <w:szCs w:val="24"/>
        </w:rPr>
        <w:t xml:space="preserve">and the payment of a salary is no longer feasible, we propose the creation of a reduced enrollment (a place-holder class) that will allow </w:t>
      </w:r>
      <w:r w:rsidR="002A5496">
        <w:rPr>
          <w:rFonts w:ascii="Times New Roman" w:hAnsi="Times New Roman" w:cs="Times New Roman"/>
          <w:color w:val="000000"/>
          <w:sz w:val="24"/>
          <w:szCs w:val="24"/>
        </w:rPr>
        <w:t>university-funded students</w:t>
      </w:r>
      <w:r w:rsidRPr="00467933">
        <w:rPr>
          <w:rFonts w:ascii="Times New Roman" w:hAnsi="Times New Roman" w:cs="Times New Roman"/>
          <w:color w:val="000000"/>
          <w:sz w:val="24"/>
          <w:szCs w:val="24"/>
        </w:rPr>
        <w:t xml:space="preserve"> to retain access to the university library, university e-mail address</w:t>
      </w:r>
      <w:r w:rsidR="002472BF">
        <w:rPr>
          <w:rFonts w:ascii="Times New Roman" w:hAnsi="Times New Roman" w:cs="Times New Roman"/>
          <w:color w:val="000000"/>
          <w:sz w:val="24"/>
          <w:szCs w:val="24"/>
        </w:rPr>
        <w:t>,</w:t>
      </w:r>
      <w:r w:rsidRPr="00467933">
        <w:rPr>
          <w:rFonts w:ascii="Times New Roman" w:hAnsi="Times New Roman" w:cs="Times New Roman"/>
          <w:color w:val="000000"/>
          <w:sz w:val="24"/>
          <w:szCs w:val="24"/>
        </w:rPr>
        <w:t xml:space="preserve"> and faculty support.</w:t>
      </w:r>
      <w:r>
        <w:rPr>
          <w:rStyle w:val="FootnoteReference"/>
          <w:rFonts w:ascii="Times New Roman" w:hAnsi="Times New Roman" w:cs="Times New Roman"/>
          <w:color w:val="000000"/>
          <w:sz w:val="24"/>
          <w:szCs w:val="24"/>
        </w:rPr>
        <w:footnoteReference w:id="8"/>
      </w:r>
      <w:r w:rsidRPr="00467933">
        <w:rPr>
          <w:rFonts w:ascii="Times New Roman" w:hAnsi="Times New Roman" w:cs="Times New Roman"/>
          <w:color w:val="000000"/>
          <w:sz w:val="24"/>
          <w:szCs w:val="24"/>
        </w:rPr>
        <w:t xml:space="preserve"> However, once the </w:t>
      </w:r>
      <w:r w:rsidR="002A5496">
        <w:rPr>
          <w:rFonts w:ascii="Times New Roman" w:hAnsi="Times New Roman" w:cs="Times New Roman"/>
          <w:color w:val="000000"/>
          <w:sz w:val="24"/>
          <w:szCs w:val="24"/>
        </w:rPr>
        <w:t>student</w:t>
      </w:r>
      <w:r w:rsidRPr="00467933">
        <w:rPr>
          <w:rFonts w:ascii="Times New Roman" w:hAnsi="Times New Roman" w:cs="Times New Roman"/>
          <w:color w:val="000000"/>
          <w:sz w:val="24"/>
          <w:szCs w:val="24"/>
        </w:rPr>
        <w:t xml:space="preserve"> resumes </w:t>
      </w:r>
      <w:r w:rsidR="002A5496">
        <w:rPr>
          <w:rFonts w:ascii="Times New Roman" w:hAnsi="Times New Roman" w:cs="Times New Roman"/>
          <w:color w:val="000000"/>
          <w:sz w:val="24"/>
          <w:szCs w:val="24"/>
        </w:rPr>
        <w:t>their</w:t>
      </w:r>
      <w:r w:rsidRPr="00467933">
        <w:rPr>
          <w:rFonts w:ascii="Times New Roman" w:hAnsi="Times New Roman" w:cs="Times New Roman"/>
          <w:color w:val="000000"/>
          <w:sz w:val="24"/>
          <w:szCs w:val="24"/>
        </w:rPr>
        <w:t xml:space="preserve"> student duties </w:t>
      </w:r>
      <w:r w:rsidR="002A5496">
        <w:rPr>
          <w:rFonts w:ascii="Times New Roman" w:hAnsi="Times New Roman" w:cs="Times New Roman"/>
          <w:color w:val="000000"/>
          <w:sz w:val="24"/>
          <w:szCs w:val="24"/>
        </w:rPr>
        <w:t>they</w:t>
      </w:r>
      <w:r w:rsidRPr="00467933">
        <w:rPr>
          <w:rFonts w:ascii="Times New Roman" w:hAnsi="Times New Roman" w:cs="Times New Roman"/>
          <w:color w:val="000000"/>
          <w:sz w:val="24"/>
          <w:szCs w:val="24"/>
        </w:rPr>
        <w:t xml:space="preserve"> should have the option to continue on the previously held </w:t>
      </w:r>
      <w:r w:rsidR="002A5496">
        <w:rPr>
          <w:rFonts w:ascii="Times New Roman" w:hAnsi="Times New Roman" w:cs="Times New Roman"/>
          <w:color w:val="000000"/>
          <w:sz w:val="24"/>
          <w:szCs w:val="24"/>
        </w:rPr>
        <w:t>funding line</w:t>
      </w:r>
      <w:r w:rsidRPr="00467933">
        <w:rPr>
          <w:rFonts w:ascii="Times New Roman" w:hAnsi="Times New Roman" w:cs="Times New Roman"/>
          <w:color w:val="000000"/>
          <w:sz w:val="24"/>
          <w:szCs w:val="24"/>
        </w:rPr>
        <w:t xml:space="preserve"> or obtain a different </w:t>
      </w:r>
      <w:r w:rsidR="002A5496">
        <w:rPr>
          <w:rFonts w:ascii="Times New Roman" w:hAnsi="Times New Roman" w:cs="Times New Roman"/>
          <w:color w:val="000000"/>
          <w:sz w:val="24"/>
          <w:szCs w:val="24"/>
        </w:rPr>
        <w:t>funding line</w:t>
      </w:r>
      <w:r w:rsidRPr="00467933">
        <w:rPr>
          <w:rFonts w:ascii="Times New Roman" w:hAnsi="Times New Roman" w:cs="Times New Roman"/>
          <w:color w:val="000000"/>
          <w:sz w:val="24"/>
          <w:szCs w:val="24"/>
        </w:rPr>
        <w:t>.</w:t>
      </w:r>
      <w:r>
        <w:rPr>
          <w:rStyle w:val="FootnoteReference"/>
          <w:rFonts w:ascii="Times New Roman" w:hAnsi="Times New Roman" w:cs="Times New Roman"/>
          <w:b/>
          <w:color w:val="000000"/>
          <w:sz w:val="24"/>
          <w:szCs w:val="24"/>
        </w:rPr>
        <w:footnoteReference w:id="9"/>
      </w:r>
      <w:r w:rsidRPr="00467933">
        <w:rPr>
          <w:rFonts w:ascii="Times New Roman" w:hAnsi="Times New Roman" w:cs="Times New Roman"/>
          <w:b/>
          <w:color w:val="000000"/>
          <w:sz w:val="24"/>
          <w:szCs w:val="24"/>
          <w:vertAlign w:val="superscript"/>
        </w:rPr>
        <w:t xml:space="preserve">  </w:t>
      </w:r>
      <w:r w:rsidRPr="00467933">
        <w:rPr>
          <w:rFonts w:ascii="Times New Roman" w:hAnsi="Times New Roman" w:cs="Times New Roman"/>
          <w:color w:val="000000"/>
          <w:sz w:val="24"/>
          <w:szCs w:val="24"/>
        </w:rPr>
        <w:t>Also, the leave should stop the academic degree clock.</w:t>
      </w:r>
      <w:r>
        <w:rPr>
          <w:rStyle w:val="FootnoteReference"/>
          <w:rFonts w:ascii="Times New Roman" w:hAnsi="Times New Roman" w:cs="Times New Roman"/>
          <w:color w:val="000000"/>
          <w:sz w:val="24"/>
          <w:szCs w:val="24"/>
        </w:rPr>
        <w:footnoteReference w:id="10"/>
      </w:r>
    </w:p>
    <w:p w14:paraId="5F9F6610" w14:textId="77777777" w:rsidR="004D0988" w:rsidRDefault="004D0988" w:rsidP="004D0988">
      <w:pPr>
        <w:pStyle w:val="ListParagraph"/>
        <w:spacing w:line="240" w:lineRule="auto"/>
        <w:rPr>
          <w:rFonts w:ascii="Times New Roman" w:hAnsi="Times New Roman" w:cs="Times New Roman"/>
          <w:color w:val="000000"/>
          <w:sz w:val="24"/>
          <w:szCs w:val="24"/>
        </w:rPr>
      </w:pPr>
    </w:p>
    <w:p w14:paraId="10B611A2" w14:textId="120DB6A2" w:rsidR="00A32115" w:rsidRPr="004D0988" w:rsidRDefault="004D0988" w:rsidP="004D0988">
      <w:pPr>
        <w:pStyle w:val="ListParagraph"/>
        <w:spacing w:line="240" w:lineRule="auto"/>
        <w:ind w:left="0"/>
        <w:rPr>
          <w:rFonts w:ascii="Times New Roman" w:hAnsi="Times New Roman" w:cs="Times New Roman"/>
          <w:color w:val="000000"/>
          <w:sz w:val="24"/>
          <w:szCs w:val="24"/>
        </w:rPr>
      </w:pPr>
      <w:r>
        <w:rPr>
          <w:rFonts w:ascii="Times New Roman" w:hAnsi="Times New Roman" w:cs="Times New Roman"/>
          <w:b/>
          <w:color w:val="000000"/>
          <w:sz w:val="24"/>
          <w:szCs w:val="24"/>
        </w:rPr>
        <w:t xml:space="preserve">BE IT FURTHER RESOLVED </w:t>
      </w:r>
      <w:r>
        <w:rPr>
          <w:rFonts w:ascii="Times New Roman" w:hAnsi="Times New Roman" w:cs="Times New Roman"/>
          <w:color w:val="000000"/>
          <w:sz w:val="24"/>
          <w:szCs w:val="24"/>
        </w:rPr>
        <w:t>that in the absence of an official comprehensive Life Event and Medical</w:t>
      </w:r>
      <w:r w:rsidRPr="00106A76">
        <w:rPr>
          <w:rFonts w:ascii="Times New Roman" w:hAnsi="Times New Roman" w:cs="Times New Roman"/>
          <w:color w:val="000000"/>
          <w:sz w:val="24"/>
          <w:szCs w:val="24"/>
        </w:rPr>
        <w:t xml:space="preserve"> leave policy</w:t>
      </w:r>
      <w:r>
        <w:rPr>
          <w:rFonts w:ascii="Times New Roman" w:hAnsi="Times New Roman" w:cs="Times New Roman"/>
          <w:color w:val="000000"/>
          <w:sz w:val="24"/>
          <w:szCs w:val="24"/>
        </w:rPr>
        <w:t xml:space="preserve"> for </w:t>
      </w:r>
      <w:r w:rsidR="002A5496">
        <w:rPr>
          <w:rFonts w:ascii="Times New Roman" w:hAnsi="Times New Roman" w:cs="Times New Roman"/>
          <w:color w:val="000000"/>
          <w:sz w:val="24"/>
          <w:szCs w:val="24"/>
        </w:rPr>
        <w:t>university-funded</w:t>
      </w:r>
      <w:r>
        <w:rPr>
          <w:rFonts w:ascii="Times New Roman" w:hAnsi="Times New Roman" w:cs="Times New Roman"/>
          <w:color w:val="000000"/>
          <w:sz w:val="24"/>
          <w:szCs w:val="24"/>
        </w:rPr>
        <w:t xml:space="preserve"> students, that the Graduate Council </w:t>
      </w:r>
      <w:r w:rsidR="002A5496">
        <w:rPr>
          <w:rFonts w:ascii="Times New Roman" w:hAnsi="Times New Roman" w:cs="Times New Roman"/>
          <w:color w:val="000000"/>
          <w:sz w:val="24"/>
          <w:szCs w:val="24"/>
        </w:rPr>
        <w:t xml:space="preserve">and Faculty Senate </w:t>
      </w:r>
      <w:r>
        <w:rPr>
          <w:rFonts w:ascii="Times New Roman" w:hAnsi="Times New Roman" w:cs="Times New Roman"/>
          <w:color w:val="000000"/>
          <w:sz w:val="24"/>
          <w:szCs w:val="24"/>
        </w:rPr>
        <w:t xml:space="preserve">encourage all colleges on campus to implement a policy of accommodation for </w:t>
      </w:r>
      <w:r w:rsidR="002A5496">
        <w:rPr>
          <w:rFonts w:ascii="Times New Roman" w:hAnsi="Times New Roman" w:cs="Times New Roman"/>
          <w:color w:val="000000"/>
          <w:sz w:val="24"/>
          <w:szCs w:val="24"/>
        </w:rPr>
        <w:t>university-funded</w:t>
      </w:r>
      <w:r>
        <w:rPr>
          <w:rFonts w:ascii="Times New Roman" w:hAnsi="Times New Roman" w:cs="Times New Roman"/>
          <w:color w:val="000000"/>
          <w:sz w:val="24"/>
          <w:szCs w:val="24"/>
        </w:rPr>
        <w:t xml:space="preserve"> student life events.</w:t>
      </w:r>
    </w:p>
    <w:p w14:paraId="33CF4021" w14:textId="77777777" w:rsidR="00A32115" w:rsidRPr="00864C5E" w:rsidRDefault="00A32115" w:rsidP="00A32115">
      <w:pPr>
        <w:spacing w:line="240" w:lineRule="auto"/>
        <w:ind w:left="360"/>
        <w:rPr>
          <w:rFonts w:ascii="Times New Roman" w:hAnsi="Times New Roman" w:cs="Times New Roman"/>
          <w:color w:val="000000"/>
          <w:sz w:val="24"/>
          <w:szCs w:val="24"/>
        </w:rPr>
      </w:pPr>
      <w:r w:rsidRPr="00864C5E">
        <w:rPr>
          <w:rFonts w:ascii="Times New Roman" w:hAnsi="Times New Roman" w:cs="Times New Roman"/>
          <w:b/>
          <w:color w:val="000000"/>
          <w:sz w:val="24"/>
          <w:szCs w:val="24"/>
          <w:vertAlign w:val="superscript"/>
        </w:rPr>
        <w:t xml:space="preserve">     </w:t>
      </w:r>
    </w:p>
    <w:p w14:paraId="3255E8D8" w14:textId="77777777" w:rsidR="00A32115" w:rsidRPr="00106A76" w:rsidRDefault="00A32115" w:rsidP="00A32115">
      <w:pPr>
        <w:spacing w:line="360" w:lineRule="auto"/>
        <w:rPr>
          <w:rFonts w:ascii="Times New Roman" w:hAnsi="Times New Roman" w:cs="Times New Roman"/>
          <w:b/>
          <w:color w:val="000000"/>
          <w:sz w:val="24"/>
          <w:szCs w:val="24"/>
        </w:rPr>
      </w:pPr>
      <w:r w:rsidRPr="00106A76">
        <w:rPr>
          <w:rFonts w:ascii="Times New Roman" w:hAnsi="Times New Roman" w:cs="Times New Roman"/>
          <w:b/>
          <w:color w:val="000000"/>
          <w:sz w:val="24"/>
          <w:szCs w:val="24"/>
        </w:rPr>
        <w:t>References</w:t>
      </w:r>
    </w:p>
    <w:p w14:paraId="24D27F56" w14:textId="77777777" w:rsidR="00A32115" w:rsidRPr="00106A76" w:rsidRDefault="00A32115" w:rsidP="00A32115">
      <w:pPr>
        <w:spacing w:after="0" w:line="240" w:lineRule="auto"/>
        <w:rPr>
          <w:rFonts w:ascii="Times New Roman" w:eastAsia="Times New Roman" w:hAnsi="Times New Roman" w:cs="Times New Roman"/>
          <w:sz w:val="24"/>
          <w:szCs w:val="24"/>
        </w:rPr>
      </w:pPr>
      <w:proofErr w:type="spellStart"/>
      <w:r w:rsidRPr="00106A76">
        <w:rPr>
          <w:rFonts w:ascii="Times New Roman" w:eastAsia="Times New Roman" w:hAnsi="Times New Roman" w:cs="Times New Roman"/>
          <w:sz w:val="24"/>
          <w:szCs w:val="24"/>
        </w:rPr>
        <w:t>Chesser</w:t>
      </w:r>
      <w:proofErr w:type="spellEnd"/>
      <w:r w:rsidRPr="00106A76">
        <w:rPr>
          <w:rFonts w:ascii="Times New Roman" w:eastAsia="Times New Roman" w:hAnsi="Times New Roman" w:cs="Times New Roman"/>
          <w:sz w:val="24"/>
          <w:szCs w:val="24"/>
        </w:rPr>
        <w:t xml:space="preserve">, Stephanie. "Intersection of family, work and leisure during academic training." </w:t>
      </w:r>
      <w:r w:rsidRPr="00106A76">
        <w:rPr>
          <w:rFonts w:ascii="Times New Roman" w:eastAsia="Times New Roman" w:hAnsi="Times New Roman" w:cs="Times New Roman"/>
          <w:i/>
          <w:iCs/>
          <w:sz w:val="24"/>
          <w:szCs w:val="24"/>
        </w:rPr>
        <w:t>Annals of Leisure Research</w:t>
      </w:r>
      <w:r w:rsidRPr="00106A76">
        <w:rPr>
          <w:rFonts w:ascii="Times New Roman" w:eastAsia="Times New Roman" w:hAnsi="Times New Roman" w:cs="Times New Roman"/>
          <w:sz w:val="24"/>
          <w:szCs w:val="24"/>
        </w:rPr>
        <w:t xml:space="preserve"> 18.3 (2015): 308-322.</w:t>
      </w:r>
    </w:p>
    <w:p w14:paraId="3A6BCA0E" w14:textId="77777777" w:rsidR="00A32115" w:rsidRPr="00106A76" w:rsidRDefault="00A32115" w:rsidP="00A32115">
      <w:pPr>
        <w:spacing w:after="0" w:line="240" w:lineRule="auto"/>
        <w:rPr>
          <w:rFonts w:ascii="Times New Roman" w:eastAsia="Times New Roman" w:hAnsi="Times New Roman" w:cs="Times New Roman"/>
          <w:sz w:val="24"/>
          <w:szCs w:val="24"/>
        </w:rPr>
      </w:pPr>
    </w:p>
    <w:p w14:paraId="54333D52" w14:textId="77777777" w:rsidR="00A32115" w:rsidRPr="00106A76" w:rsidRDefault="00A32115" w:rsidP="00A32115">
      <w:pPr>
        <w:spacing w:after="0" w:line="240" w:lineRule="auto"/>
        <w:rPr>
          <w:rFonts w:ascii="Times New Roman" w:hAnsi="Times New Roman" w:cs="Times New Roman"/>
          <w:sz w:val="24"/>
          <w:szCs w:val="24"/>
        </w:rPr>
      </w:pPr>
      <w:r w:rsidRPr="00106A76">
        <w:rPr>
          <w:rFonts w:ascii="Times New Roman" w:hAnsi="Times New Roman" w:cs="Times New Roman"/>
          <w:sz w:val="24"/>
          <w:szCs w:val="24"/>
        </w:rPr>
        <w:lastRenderedPageBreak/>
        <w:t xml:space="preserve">Comer Debra R. and Susan </w:t>
      </w:r>
      <w:proofErr w:type="spellStart"/>
      <w:r w:rsidRPr="00106A76">
        <w:rPr>
          <w:rFonts w:ascii="Times New Roman" w:hAnsi="Times New Roman" w:cs="Times New Roman"/>
          <w:sz w:val="24"/>
          <w:szCs w:val="24"/>
        </w:rPr>
        <w:t>Stites</w:t>
      </w:r>
      <w:proofErr w:type="spellEnd"/>
      <w:r w:rsidRPr="00106A76">
        <w:rPr>
          <w:rFonts w:ascii="Times New Roman" w:hAnsi="Times New Roman" w:cs="Times New Roman"/>
          <w:sz w:val="24"/>
          <w:szCs w:val="24"/>
        </w:rPr>
        <w:t xml:space="preserve">-Doe. 2006. “Antecedents and Consequences of Faculty Women’s Academic-Parental Role </w:t>
      </w:r>
      <w:proofErr w:type="spellStart"/>
      <w:r w:rsidRPr="00106A76">
        <w:rPr>
          <w:rFonts w:ascii="Times New Roman" w:hAnsi="Times New Roman" w:cs="Times New Roman"/>
          <w:sz w:val="24"/>
          <w:szCs w:val="24"/>
        </w:rPr>
        <w:t>Balancing.”</w:t>
      </w:r>
      <w:r w:rsidRPr="00106A76">
        <w:rPr>
          <w:rFonts w:ascii="Times New Roman" w:hAnsi="Times New Roman" w:cs="Times New Roman"/>
          <w:i/>
          <w:sz w:val="24"/>
          <w:szCs w:val="24"/>
        </w:rPr>
        <w:t>Journal</w:t>
      </w:r>
      <w:proofErr w:type="spellEnd"/>
      <w:r w:rsidRPr="00106A76">
        <w:rPr>
          <w:rFonts w:ascii="Times New Roman" w:hAnsi="Times New Roman" w:cs="Times New Roman"/>
          <w:i/>
          <w:sz w:val="24"/>
          <w:szCs w:val="24"/>
        </w:rPr>
        <w:t xml:space="preserve"> of Family and Economic Issues</w:t>
      </w:r>
      <w:r w:rsidRPr="00106A76">
        <w:rPr>
          <w:rFonts w:ascii="Times New Roman" w:hAnsi="Times New Roman" w:cs="Times New Roman"/>
          <w:sz w:val="24"/>
          <w:szCs w:val="24"/>
        </w:rPr>
        <w:t xml:space="preserve">, 27: 495-512. </w:t>
      </w:r>
    </w:p>
    <w:p w14:paraId="4CC46282" w14:textId="77777777" w:rsidR="00A32115" w:rsidRPr="00106A76" w:rsidRDefault="00A32115" w:rsidP="00A32115">
      <w:pPr>
        <w:spacing w:after="0" w:line="240" w:lineRule="auto"/>
        <w:rPr>
          <w:rFonts w:ascii="Times New Roman" w:eastAsia="Times New Roman" w:hAnsi="Times New Roman" w:cs="Times New Roman"/>
          <w:sz w:val="24"/>
          <w:szCs w:val="24"/>
        </w:rPr>
      </w:pPr>
    </w:p>
    <w:p w14:paraId="2503E866" w14:textId="77777777" w:rsidR="00A32115" w:rsidRPr="00106A76" w:rsidRDefault="00A32115" w:rsidP="00A32115">
      <w:pPr>
        <w:spacing w:line="240" w:lineRule="auto"/>
        <w:rPr>
          <w:rFonts w:ascii="Times New Roman" w:hAnsi="Times New Roman" w:cs="Times New Roman"/>
          <w:sz w:val="24"/>
          <w:szCs w:val="24"/>
        </w:rPr>
      </w:pPr>
      <w:r w:rsidRPr="00106A76">
        <w:rPr>
          <w:rFonts w:ascii="Times New Roman" w:hAnsi="Times New Roman" w:cs="Times New Roman"/>
          <w:color w:val="000000"/>
          <w:sz w:val="24"/>
          <w:szCs w:val="24"/>
        </w:rPr>
        <w:t xml:space="preserve">Mason, M. A., M. </w:t>
      </w:r>
      <w:proofErr w:type="spellStart"/>
      <w:r w:rsidRPr="00106A76">
        <w:rPr>
          <w:rFonts w:ascii="Times New Roman" w:hAnsi="Times New Roman" w:cs="Times New Roman"/>
          <w:color w:val="000000"/>
          <w:sz w:val="24"/>
          <w:szCs w:val="24"/>
        </w:rPr>
        <w:t>Goulden</w:t>
      </w:r>
      <w:proofErr w:type="spellEnd"/>
      <w:r w:rsidRPr="00106A76">
        <w:rPr>
          <w:rFonts w:ascii="Times New Roman" w:hAnsi="Times New Roman" w:cs="Times New Roman"/>
          <w:color w:val="000000"/>
          <w:sz w:val="24"/>
          <w:szCs w:val="24"/>
        </w:rPr>
        <w:t xml:space="preserve">, and K. </w:t>
      </w:r>
      <w:proofErr w:type="spellStart"/>
      <w:r w:rsidRPr="00106A76">
        <w:rPr>
          <w:rFonts w:ascii="Times New Roman" w:hAnsi="Times New Roman" w:cs="Times New Roman"/>
          <w:color w:val="000000"/>
          <w:sz w:val="24"/>
          <w:szCs w:val="24"/>
        </w:rPr>
        <w:t>Frasch</w:t>
      </w:r>
      <w:proofErr w:type="spellEnd"/>
      <w:r w:rsidRPr="00106A76">
        <w:rPr>
          <w:rFonts w:ascii="Times New Roman" w:hAnsi="Times New Roman" w:cs="Times New Roman"/>
          <w:color w:val="000000"/>
          <w:sz w:val="24"/>
          <w:szCs w:val="24"/>
        </w:rPr>
        <w:t>. 2009. “Why Graduate Students Reject the Fast</w:t>
      </w:r>
      <w:r w:rsidRPr="00106A76">
        <w:rPr>
          <w:rFonts w:ascii="Times New Roman" w:hAnsi="Times New Roman" w:cs="Times New Roman"/>
          <w:color w:val="000000"/>
          <w:sz w:val="24"/>
          <w:szCs w:val="24"/>
        </w:rPr>
        <w:br/>
        <w:t xml:space="preserve">Track.” Academe. </w:t>
      </w:r>
      <w:hyperlink r:id="rId9" w:history="1">
        <w:r w:rsidRPr="00106A76">
          <w:rPr>
            <w:rStyle w:val="Hyperlink"/>
            <w:rFonts w:ascii="Times New Roman" w:hAnsi="Times New Roman" w:cs="Times New Roman"/>
            <w:sz w:val="24"/>
            <w:szCs w:val="24"/>
          </w:rPr>
          <w:t>http://www.aaup.org/aauP/pubsres/academe/2009/JF/Feat/maso.htm</w:t>
        </w:r>
      </w:hyperlink>
    </w:p>
    <w:p w14:paraId="21F75C5C" w14:textId="77777777" w:rsidR="00A32115" w:rsidRPr="00106A76" w:rsidRDefault="00A32115" w:rsidP="00A32115">
      <w:pPr>
        <w:spacing w:line="240" w:lineRule="auto"/>
        <w:rPr>
          <w:rFonts w:ascii="Times New Roman" w:hAnsi="Times New Roman" w:cs="Times New Roman"/>
          <w:color w:val="000000"/>
          <w:sz w:val="24"/>
          <w:szCs w:val="24"/>
        </w:rPr>
      </w:pPr>
      <w:r w:rsidRPr="00106A76">
        <w:rPr>
          <w:rFonts w:ascii="Times New Roman" w:hAnsi="Times New Roman" w:cs="Times New Roman"/>
          <w:color w:val="000000"/>
          <w:sz w:val="24"/>
          <w:szCs w:val="24"/>
        </w:rPr>
        <w:t xml:space="preserve">Springer, K., B. Parker, and C. </w:t>
      </w:r>
      <w:proofErr w:type="spellStart"/>
      <w:r w:rsidRPr="00106A76">
        <w:rPr>
          <w:rFonts w:ascii="Times New Roman" w:hAnsi="Times New Roman" w:cs="Times New Roman"/>
          <w:color w:val="000000"/>
          <w:sz w:val="24"/>
          <w:szCs w:val="24"/>
        </w:rPr>
        <w:t>Leviten</w:t>
      </w:r>
      <w:proofErr w:type="spellEnd"/>
      <w:r w:rsidRPr="00106A76">
        <w:rPr>
          <w:rFonts w:ascii="Times New Roman" w:hAnsi="Times New Roman" w:cs="Times New Roman"/>
          <w:color w:val="000000"/>
          <w:sz w:val="24"/>
          <w:szCs w:val="24"/>
        </w:rPr>
        <w:t>-Reid. 2009. “Making Space for Graduate Student</w:t>
      </w:r>
      <w:r w:rsidRPr="00106A76">
        <w:rPr>
          <w:rFonts w:ascii="Times New Roman" w:hAnsi="Times New Roman" w:cs="Times New Roman"/>
          <w:color w:val="000000"/>
          <w:sz w:val="24"/>
          <w:szCs w:val="24"/>
        </w:rPr>
        <w:br/>
        <w:t xml:space="preserve">Parents Practice and Politics.” Journal of Family Issues 30 (4): 435–457. </w:t>
      </w:r>
    </w:p>
    <w:p w14:paraId="299EFDF4" w14:textId="77777777" w:rsidR="00A32115" w:rsidRPr="00106A76" w:rsidRDefault="00A32115" w:rsidP="00A32115">
      <w:pPr>
        <w:spacing w:line="240" w:lineRule="auto"/>
        <w:rPr>
          <w:rFonts w:ascii="Times New Roman" w:hAnsi="Times New Roman" w:cs="Times New Roman"/>
          <w:color w:val="000000"/>
          <w:sz w:val="24"/>
          <w:szCs w:val="24"/>
        </w:rPr>
      </w:pPr>
      <w:r w:rsidRPr="00106A76">
        <w:rPr>
          <w:rFonts w:ascii="Times New Roman" w:hAnsi="Times New Roman" w:cs="Times New Roman"/>
          <w:color w:val="000000"/>
          <w:sz w:val="24"/>
          <w:szCs w:val="24"/>
        </w:rPr>
        <w:t xml:space="preserve">University of Arkansas. 2012. Providing Transparency &amp; Accountability to the People of Arkansas: </w:t>
      </w:r>
      <w:r w:rsidRPr="00106A76">
        <w:rPr>
          <w:rFonts w:ascii="Times New Roman" w:hAnsi="Times New Roman" w:cs="Times New Roman"/>
          <w:i/>
          <w:iCs/>
          <w:color w:val="000000"/>
          <w:sz w:val="24"/>
          <w:szCs w:val="24"/>
        </w:rPr>
        <w:t xml:space="preserve">A Progress Report. </w:t>
      </w:r>
    </w:p>
    <w:p w14:paraId="53814CE3" w14:textId="77777777" w:rsidR="00474D2E" w:rsidRDefault="00474D2E" w:rsidP="00474D2E">
      <w:pPr>
        <w:pStyle w:val="Normal1"/>
        <w:spacing w:after="0" w:line="240" w:lineRule="auto"/>
      </w:pPr>
    </w:p>
    <w:p w14:paraId="226F72BD" w14:textId="77777777" w:rsidR="00474D2E" w:rsidRDefault="00474D2E" w:rsidP="0045499B">
      <w:pPr>
        <w:pStyle w:val="Normal1"/>
        <w:pBdr>
          <w:top w:val="single" w:sz="4" w:space="1" w:color="auto"/>
        </w:pBdr>
        <w:spacing w:after="0"/>
      </w:pPr>
    </w:p>
    <w:p w14:paraId="28918112" w14:textId="77777777" w:rsidR="00474D2E" w:rsidRDefault="00474D2E" w:rsidP="0045499B">
      <w:pPr>
        <w:pStyle w:val="Normal1"/>
        <w:spacing w:after="0"/>
      </w:pPr>
    </w:p>
    <w:p w14:paraId="71116328" w14:textId="77777777" w:rsidR="00474D2E" w:rsidRDefault="00474D2E" w:rsidP="0045499B">
      <w:pPr>
        <w:pStyle w:val="Normal1"/>
        <w:spacing w:before="120" w:after="0"/>
      </w:pPr>
      <w:r>
        <w:rPr>
          <w:rFonts w:ascii="Georgia" w:eastAsia="Georgia" w:hAnsi="Georgia" w:cs="Georgia"/>
          <w:i/>
          <w:sz w:val="24"/>
          <w:szCs w:val="24"/>
        </w:rPr>
        <w:t>Official Use Only</w:t>
      </w:r>
    </w:p>
    <w:p w14:paraId="4315EAA5" w14:textId="77777777" w:rsidR="00474D2E" w:rsidRDefault="00474D2E" w:rsidP="00474D2E">
      <w:pPr>
        <w:pStyle w:val="Normal1"/>
        <w:spacing w:after="0"/>
      </w:pPr>
    </w:p>
    <w:p w14:paraId="3AD7922F" w14:textId="77777777" w:rsidR="00474D2E" w:rsidRDefault="00474D2E" w:rsidP="00474D2E">
      <w:pPr>
        <w:pStyle w:val="Normal1"/>
        <w:spacing w:after="0"/>
      </w:pPr>
      <w:r>
        <w:rPr>
          <w:rFonts w:ascii="Georgia" w:eastAsia="Georgia" w:hAnsi="Georgia" w:cs="Georgia"/>
          <w:sz w:val="24"/>
          <w:szCs w:val="24"/>
        </w:rPr>
        <w:t xml:space="preserve">Amendments: </w:t>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p>
    <w:p w14:paraId="7B0FF188" w14:textId="77777777" w:rsidR="00474D2E" w:rsidRDefault="00474D2E" w:rsidP="00474D2E">
      <w:pPr>
        <w:pStyle w:val="Normal1"/>
        <w:spacing w:after="0"/>
      </w:pPr>
    </w:p>
    <w:p w14:paraId="2DB1F428" w14:textId="77777777" w:rsidR="00474D2E" w:rsidRDefault="00474D2E" w:rsidP="00474D2E">
      <w:pPr>
        <w:pStyle w:val="Normal1"/>
        <w:spacing w:after="0"/>
      </w:pPr>
      <w:r>
        <w:rPr>
          <w:rFonts w:ascii="Georgia" w:eastAsia="Georgia" w:hAnsi="Georgia" w:cs="Georgia"/>
          <w:sz w:val="24"/>
          <w:szCs w:val="24"/>
        </w:rPr>
        <w:t xml:space="preserve">Vote Count:  </w:t>
      </w:r>
      <w:r>
        <w:rPr>
          <w:rFonts w:ascii="Georgia" w:eastAsia="Georgia" w:hAnsi="Georgia" w:cs="Georgia"/>
          <w:sz w:val="24"/>
          <w:szCs w:val="24"/>
        </w:rPr>
        <w:tab/>
        <w:t xml:space="preserve">Aye </w:t>
      </w:r>
      <w:r>
        <w:rPr>
          <w:rFonts w:ascii="Georgia" w:eastAsia="Georgia" w:hAnsi="Georgia" w:cs="Georgia"/>
          <w:sz w:val="24"/>
          <w:szCs w:val="24"/>
          <w:u w:val="single"/>
        </w:rPr>
        <w:tab/>
      </w:r>
      <w:r>
        <w:rPr>
          <w:rFonts w:ascii="Georgia" w:eastAsia="Georgia" w:hAnsi="Georgia" w:cs="Georgia"/>
          <w:sz w:val="24"/>
          <w:szCs w:val="24"/>
          <w:u w:val="single"/>
        </w:rPr>
        <w:tab/>
        <w:t xml:space="preserve"> </w:t>
      </w:r>
      <w:r>
        <w:rPr>
          <w:rFonts w:ascii="Georgia" w:eastAsia="Georgia" w:hAnsi="Georgia" w:cs="Georgia"/>
          <w:sz w:val="24"/>
          <w:szCs w:val="24"/>
        </w:rPr>
        <w:t>_</w:t>
      </w:r>
      <w:r>
        <w:rPr>
          <w:rFonts w:ascii="Georgia" w:eastAsia="Georgia" w:hAnsi="Georgia" w:cs="Georgia"/>
          <w:sz w:val="24"/>
          <w:szCs w:val="24"/>
        </w:rPr>
        <w:tab/>
        <w:t xml:space="preserve">Nay </w:t>
      </w:r>
      <w:r>
        <w:rPr>
          <w:rFonts w:ascii="Georgia" w:eastAsia="Georgia" w:hAnsi="Georgia" w:cs="Georgia"/>
          <w:sz w:val="24"/>
          <w:szCs w:val="24"/>
          <w:u w:val="single"/>
        </w:rPr>
        <w:tab/>
      </w:r>
      <w:r>
        <w:rPr>
          <w:rFonts w:ascii="Georgia" w:eastAsia="Georgia" w:hAnsi="Georgia" w:cs="Georgia"/>
          <w:sz w:val="24"/>
          <w:szCs w:val="24"/>
          <w:u w:val="single"/>
        </w:rPr>
        <w:tab/>
        <w:t xml:space="preserve"> </w:t>
      </w:r>
      <w:r>
        <w:rPr>
          <w:rFonts w:ascii="Georgia" w:eastAsia="Georgia" w:hAnsi="Georgia" w:cs="Georgia"/>
          <w:sz w:val="24"/>
          <w:szCs w:val="24"/>
        </w:rPr>
        <w:t>_</w:t>
      </w:r>
      <w:r>
        <w:rPr>
          <w:rFonts w:ascii="Georgia" w:eastAsia="Georgia" w:hAnsi="Georgia" w:cs="Georgia"/>
          <w:sz w:val="24"/>
          <w:szCs w:val="24"/>
        </w:rPr>
        <w:tab/>
        <w:t xml:space="preserve">Abstentions </w:t>
      </w:r>
      <w:r>
        <w:rPr>
          <w:rFonts w:ascii="Georgia" w:eastAsia="Georgia" w:hAnsi="Georgia" w:cs="Georgia"/>
          <w:sz w:val="24"/>
          <w:szCs w:val="24"/>
          <w:u w:val="single"/>
        </w:rPr>
        <w:tab/>
      </w:r>
      <w:r>
        <w:rPr>
          <w:rFonts w:ascii="Georgia" w:eastAsia="Georgia" w:hAnsi="Georgia" w:cs="Georgia"/>
          <w:sz w:val="24"/>
          <w:szCs w:val="24"/>
          <w:u w:val="single"/>
        </w:rPr>
        <w:tab/>
      </w:r>
    </w:p>
    <w:p w14:paraId="1EF05EDA" w14:textId="77777777" w:rsidR="00474D2E" w:rsidRDefault="00474D2E" w:rsidP="00474D2E">
      <w:pPr>
        <w:pStyle w:val="Normal1"/>
        <w:spacing w:after="0"/>
      </w:pPr>
    </w:p>
    <w:p w14:paraId="06738D24" w14:textId="77777777" w:rsidR="00474D2E" w:rsidRDefault="00474D2E" w:rsidP="00474D2E">
      <w:pPr>
        <w:pStyle w:val="Normal1"/>
        <w:spacing w:after="0"/>
      </w:pPr>
      <w:r>
        <w:rPr>
          <w:rFonts w:ascii="Georgia" w:eastAsia="Georgia" w:hAnsi="Georgia" w:cs="Georgia"/>
          <w:sz w:val="24"/>
          <w:szCs w:val="24"/>
        </w:rPr>
        <w:t xml:space="preserve">Legislation Status: </w:t>
      </w:r>
      <w:r>
        <w:rPr>
          <w:rFonts w:ascii="Georgia" w:eastAsia="Georgia" w:hAnsi="Georgia" w:cs="Georgia"/>
          <w:sz w:val="24"/>
          <w:szCs w:val="24"/>
        </w:rPr>
        <w:tab/>
        <w:t xml:space="preserve">Passed </w:t>
      </w:r>
      <w:r>
        <w:rPr>
          <w:rFonts w:ascii="Georgia" w:eastAsia="Georgia" w:hAnsi="Georgia" w:cs="Georgia"/>
          <w:sz w:val="24"/>
          <w:szCs w:val="24"/>
          <w:u w:val="single"/>
        </w:rPr>
        <w:tab/>
      </w:r>
      <w:r>
        <w:rPr>
          <w:rFonts w:ascii="Georgia" w:eastAsia="Georgia" w:hAnsi="Georgia" w:cs="Georgia"/>
          <w:sz w:val="24"/>
          <w:szCs w:val="24"/>
        </w:rPr>
        <w:tab/>
        <w:t xml:space="preserve">Failed </w:t>
      </w:r>
      <w:r>
        <w:rPr>
          <w:rFonts w:ascii="Georgia" w:eastAsia="Georgia" w:hAnsi="Georgia" w:cs="Georgia"/>
          <w:sz w:val="24"/>
          <w:szCs w:val="24"/>
          <w:u w:val="single"/>
        </w:rPr>
        <w:tab/>
      </w:r>
      <w:r>
        <w:rPr>
          <w:rFonts w:ascii="Georgia" w:eastAsia="Georgia" w:hAnsi="Georgia" w:cs="Georgia"/>
          <w:sz w:val="24"/>
          <w:szCs w:val="24"/>
          <w:u w:val="single"/>
        </w:rPr>
        <w:tab/>
        <w:t xml:space="preserve"> </w:t>
      </w:r>
      <w:r>
        <w:rPr>
          <w:rFonts w:ascii="Georgia" w:eastAsia="Georgia" w:hAnsi="Georgia" w:cs="Georgia"/>
          <w:sz w:val="24"/>
          <w:szCs w:val="24"/>
        </w:rPr>
        <w:t>_</w:t>
      </w:r>
      <w:r>
        <w:rPr>
          <w:rFonts w:ascii="Georgia" w:eastAsia="Georgia" w:hAnsi="Georgia" w:cs="Georgia"/>
          <w:sz w:val="24"/>
          <w:szCs w:val="24"/>
        </w:rPr>
        <w:tab/>
        <w:t xml:space="preserve">Other </w:t>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p>
    <w:p w14:paraId="19FA5D8C" w14:textId="77777777" w:rsidR="00474D2E" w:rsidRDefault="00474D2E" w:rsidP="00474D2E">
      <w:pPr>
        <w:pStyle w:val="Normal1"/>
        <w:spacing w:after="0"/>
      </w:pPr>
    </w:p>
    <w:p w14:paraId="34E37191" w14:textId="77777777" w:rsidR="00474D2E" w:rsidRDefault="00474D2E" w:rsidP="00474D2E">
      <w:pPr>
        <w:pStyle w:val="Normal1"/>
        <w:spacing w:after="0"/>
      </w:pPr>
    </w:p>
    <w:p w14:paraId="1E2D5DE8" w14:textId="77777777" w:rsidR="00241134" w:rsidRPr="004033D2" w:rsidRDefault="00241134" w:rsidP="0024113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4D7845B4" w14:textId="77777777" w:rsidR="00241134" w:rsidRPr="004033D2" w:rsidRDefault="00241134" w:rsidP="00241134">
      <w:pPr>
        <w:tabs>
          <w:tab w:val="left" w:pos="6930"/>
        </w:tabs>
        <w:spacing w:after="0"/>
        <w:rPr>
          <w:rFonts w:ascii="Georgia" w:hAnsi="Georgia"/>
          <w:sz w:val="24"/>
          <w:szCs w:val="24"/>
        </w:rPr>
      </w:pPr>
      <w:r>
        <w:rPr>
          <w:rFonts w:ascii="Georgia" w:hAnsi="Georgia"/>
          <w:sz w:val="24"/>
          <w:szCs w:val="24"/>
        </w:rPr>
        <w:t>Will Watkins, ASG Chair of the Senate</w:t>
      </w:r>
      <w:r>
        <w:rPr>
          <w:rFonts w:ascii="Georgia" w:hAnsi="Georgia"/>
          <w:sz w:val="24"/>
          <w:szCs w:val="24"/>
        </w:rPr>
        <w:tab/>
      </w:r>
      <w:r w:rsidRPr="004033D2">
        <w:rPr>
          <w:rFonts w:ascii="Georgia" w:hAnsi="Georgia"/>
          <w:sz w:val="24"/>
          <w:szCs w:val="24"/>
        </w:rPr>
        <w:t>Date</w:t>
      </w:r>
    </w:p>
    <w:p w14:paraId="1A16DB9E" w14:textId="77777777" w:rsidR="00241134" w:rsidRDefault="00241134" w:rsidP="00241134">
      <w:pPr>
        <w:spacing w:after="0"/>
        <w:rPr>
          <w:rFonts w:ascii="Georgia" w:hAnsi="Georgia"/>
          <w:sz w:val="24"/>
          <w:szCs w:val="24"/>
        </w:rPr>
      </w:pPr>
    </w:p>
    <w:p w14:paraId="79F3EBFA" w14:textId="77777777" w:rsidR="00241134" w:rsidRDefault="00241134" w:rsidP="00241134">
      <w:pPr>
        <w:spacing w:after="0"/>
        <w:rPr>
          <w:rFonts w:ascii="Georgia" w:hAnsi="Georgia"/>
          <w:sz w:val="24"/>
          <w:szCs w:val="24"/>
        </w:rPr>
      </w:pPr>
    </w:p>
    <w:p w14:paraId="1DB0BCC6" w14:textId="77777777" w:rsidR="00241134" w:rsidRPr="004033D2" w:rsidRDefault="00241134" w:rsidP="0024113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2046C170" w14:textId="77777777" w:rsidR="00241134" w:rsidRPr="004033D2" w:rsidRDefault="00241134" w:rsidP="00241134">
      <w:pPr>
        <w:tabs>
          <w:tab w:val="left" w:pos="6930"/>
        </w:tabs>
        <w:spacing w:after="0"/>
        <w:rPr>
          <w:rFonts w:ascii="Georgia" w:hAnsi="Georgia"/>
          <w:sz w:val="24"/>
          <w:szCs w:val="24"/>
        </w:rPr>
      </w:pPr>
      <w:r>
        <w:rPr>
          <w:rFonts w:ascii="Georgia" w:hAnsi="Georgia"/>
          <w:sz w:val="24"/>
          <w:szCs w:val="24"/>
        </w:rPr>
        <w:t>Scout Johnson, ASG Speaker of the</w:t>
      </w:r>
      <w:r>
        <w:rPr>
          <w:rFonts w:ascii="Georgia" w:hAnsi="Georgia"/>
          <w:sz w:val="24"/>
          <w:szCs w:val="24"/>
        </w:rPr>
        <w:tab/>
      </w:r>
      <w:r w:rsidRPr="004033D2">
        <w:rPr>
          <w:rFonts w:ascii="Georgia" w:hAnsi="Georgia"/>
          <w:sz w:val="24"/>
          <w:szCs w:val="24"/>
        </w:rPr>
        <w:t>Date</w:t>
      </w:r>
    </w:p>
    <w:p w14:paraId="5577A06E" w14:textId="77777777" w:rsidR="00241134" w:rsidRPr="004033D2" w:rsidRDefault="00241134" w:rsidP="00241134">
      <w:pPr>
        <w:spacing w:after="0"/>
        <w:rPr>
          <w:rFonts w:ascii="Georgia" w:hAnsi="Georgia"/>
          <w:sz w:val="24"/>
          <w:szCs w:val="24"/>
        </w:rPr>
      </w:pPr>
      <w:r>
        <w:rPr>
          <w:rFonts w:ascii="Georgia" w:hAnsi="Georgia"/>
          <w:sz w:val="24"/>
          <w:szCs w:val="24"/>
        </w:rPr>
        <w:t>Graduate Student Congress</w:t>
      </w:r>
    </w:p>
    <w:p w14:paraId="69528562" w14:textId="77777777" w:rsidR="00241134" w:rsidRPr="004033D2" w:rsidRDefault="00241134" w:rsidP="00241134">
      <w:pPr>
        <w:spacing w:after="0"/>
        <w:rPr>
          <w:rFonts w:ascii="Georgia" w:hAnsi="Georgia"/>
          <w:sz w:val="24"/>
          <w:szCs w:val="24"/>
        </w:rPr>
      </w:pPr>
    </w:p>
    <w:p w14:paraId="1DD3F03F" w14:textId="77777777" w:rsidR="00241134" w:rsidRPr="004033D2" w:rsidRDefault="00241134" w:rsidP="0024113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66B46D16" w14:textId="77777777" w:rsidR="00241134" w:rsidRPr="00E52A24" w:rsidRDefault="00241134" w:rsidP="00241134">
      <w:pPr>
        <w:tabs>
          <w:tab w:val="left" w:pos="6930"/>
        </w:tabs>
        <w:spacing w:after="0"/>
        <w:rPr>
          <w:rFonts w:ascii="Georgia" w:hAnsi="Georgia"/>
          <w:sz w:val="24"/>
          <w:szCs w:val="24"/>
        </w:rPr>
      </w:pPr>
      <w:r>
        <w:rPr>
          <w:rFonts w:ascii="Georgia" w:hAnsi="Georgia"/>
          <w:sz w:val="24"/>
          <w:szCs w:val="24"/>
        </w:rPr>
        <w:t>Connor Flocks, ASG President</w:t>
      </w:r>
      <w:r>
        <w:rPr>
          <w:rFonts w:ascii="Georgia" w:hAnsi="Georgia"/>
          <w:sz w:val="24"/>
          <w:szCs w:val="24"/>
        </w:rPr>
        <w:tab/>
      </w:r>
      <w:r w:rsidRPr="004033D2">
        <w:rPr>
          <w:rFonts w:ascii="Georgia" w:hAnsi="Georgia"/>
          <w:sz w:val="24"/>
          <w:szCs w:val="24"/>
        </w:rPr>
        <w:t>Date</w:t>
      </w:r>
    </w:p>
    <w:p w14:paraId="29758392" w14:textId="77777777" w:rsidR="001A3BA1" w:rsidRDefault="001A3BA1"/>
    <w:sectPr w:rsidR="001A3BA1" w:rsidSect="00A32115">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C7303" w14:textId="77777777" w:rsidR="00F51A33" w:rsidRDefault="00F51A33" w:rsidP="00A32115">
      <w:pPr>
        <w:spacing w:after="0" w:line="240" w:lineRule="auto"/>
      </w:pPr>
      <w:r>
        <w:separator/>
      </w:r>
    </w:p>
  </w:endnote>
  <w:endnote w:type="continuationSeparator" w:id="0">
    <w:p w14:paraId="162F497A" w14:textId="77777777" w:rsidR="00F51A33" w:rsidRDefault="00F51A33" w:rsidP="00A3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C5B88" w14:textId="77777777" w:rsidR="00F51A33" w:rsidRDefault="00F51A33" w:rsidP="00A32115">
      <w:pPr>
        <w:spacing w:after="0" w:line="240" w:lineRule="auto"/>
      </w:pPr>
      <w:r>
        <w:separator/>
      </w:r>
    </w:p>
  </w:footnote>
  <w:footnote w:type="continuationSeparator" w:id="0">
    <w:p w14:paraId="756CB294" w14:textId="77777777" w:rsidR="00F51A33" w:rsidRDefault="00F51A33" w:rsidP="00A32115">
      <w:pPr>
        <w:spacing w:after="0" w:line="240" w:lineRule="auto"/>
      </w:pPr>
      <w:r>
        <w:continuationSeparator/>
      </w:r>
    </w:p>
  </w:footnote>
  <w:footnote w:id="1">
    <w:p w14:paraId="2AA0BFAF" w14:textId="7EFD9537" w:rsidR="00A32115" w:rsidRPr="000074CF" w:rsidRDefault="00A32115" w:rsidP="00A32115">
      <w:pPr>
        <w:pStyle w:val="FootnoteText"/>
      </w:pPr>
      <w:r w:rsidRPr="000074CF">
        <w:rPr>
          <w:rStyle w:val="FootnoteReference"/>
        </w:rPr>
        <w:footnoteRef/>
      </w:r>
      <w:r w:rsidRPr="000074CF">
        <w:t xml:space="preserve"> </w:t>
      </w:r>
      <w:r w:rsidRPr="000074CF">
        <w:rPr>
          <w:rFonts w:ascii="Times New Roman" w:hAnsi="Times New Roman" w:cs="Times New Roman"/>
        </w:rPr>
        <w:t>Obviously, the University is compelled to comply with the Family Medical Leave Act of 1993 (FMLA). As such employees who have worked 1,250 hours during the previous 12 months are qualified to take a 12-week unpaid leave during which their jobs are protected. However, graduate assistants with a 50% work appointment do not fall under the purview of FMLA as their typical work hours are 1,040 per year and thus, 200 hours short of qualifying for FMLA benefits. Time spent on doing dissertation/thesis research and time spent on service activities (e.g. Graduate Student Congress) are not included in the paid work hours for graduate assistants</w:t>
      </w:r>
      <w:proofErr w:type="gramStart"/>
      <w:r w:rsidRPr="000074CF">
        <w:rPr>
          <w:rFonts w:ascii="Times New Roman" w:hAnsi="Times New Roman" w:cs="Times New Roman"/>
        </w:rPr>
        <w:t>.</w:t>
      </w:r>
      <w:r w:rsidR="002472BF">
        <w:rPr>
          <w:rFonts w:ascii="Times New Roman" w:hAnsi="Times New Roman" w:cs="Times New Roman"/>
        </w:rPr>
        <w:t>.</w:t>
      </w:r>
      <w:proofErr w:type="gramEnd"/>
    </w:p>
  </w:footnote>
  <w:footnote w:id="2">
    <w:p w14:paraId="73E67211" w14:textId="77777777" w:rsidR="00A32115" w:rsidRPr="000074CF" w:rsidRDefault="00A32115" w:rsidP="00A32115">
      <w:pPr>
        <w:pStyle w:val="FootnoteText"/>
      </w:pPr>
      <w:r w:rsidRPr="000074CF">
        <w:rPr>
          <w:rStyle w:val="FootnoteReference"/>
        </w:rPr>
        <w:footnoteRef/>
      </w:r>
      <w:r w:rsidRPr="000074CF">
        <w:t xml:space="preserve"> </w:t>
      </w:r>
      <w:r w:rsidRPr="000074CF">
        <w:rPr>
          <w:rFonts w:ascii="Times New Roman" w:hAnsi="Times New Roman" w:cs="Times New Roman"/>
        </w:rPr>
        <w:t xml:space="preserve">Data from a survey with more than 8 thousand doctoral students indeed reveals that while “women and men without children spend approximately 75 hours/week on PhD work, employment, housework, and caregiving, mothers log a crushing hundred-plus hours/week in these activities (and fathers 90 hours)” (Mason, </w:t>
      </w:r>
      <w:proofErr w:type="spellStart"/>
      <w:r w:rsidRPr="000074CF">
        <w:rPr>
          <w:rFonts w:ascii="Times New Roman" w:hAnsi="Times New Roman" w:cs="Times New Roman"/>
        </w:rPr>
        <w:t>Goulden</w:t>
      </w:r>
      <w:proofErr w:type="spellEnd"/>
      <w:r w:rsidRPr="000074CF">
        <w:rPr>
          <w:rFonts w:ascii="Times New Roman" w:hAnsi="Times New Roman" w:cs="Times New Roman"/>
        </w:rPr>
        <w:t xml:space="preserve"> and </w:t>
      </w:r>
      <w:proofErr w:type="spellStart"/>
      <w:r w:rsidRPr="000074CF">
        <w:rPr>
          <w:rFonts w:ascii="Times New Roman" w:hAnsi="Times New Roman" w:cs="Times New Roman"/>
        </w:rPr>
        <w:t>Frasch</w:t>
      </w:r>
      <w:proofErr w:type="spellEnd"/>
      <w:r w:rsidRPr="000074CF">
        <w:rPr>
          <w:rFonts w:ascii="Times New Roman" w:hAnsi="Times New Roman" w:cs="Times New Roman"/>
        </w:rPr>
        <w:t xml:space="preserve"> 2009, p. 4). Taking into consideration all these competing work responsibilities, it is very difficult for graduate assistants who are also parents/caregivers to devote the necessary time to nurse a sick child, parent, or spouse, while maintaining attention to their academic pursuits.</w:t>
      </w:r>
    </w:p>
  </w:footnote>
  <w:footnote w:id="3">
    <w:p w14:paraId="6AB2D9AE" w14:textId="0C159C50" w:rsidR="00A32115" w:rsidRPr="00BE22BF" w:rsidRDefault="00A32115" w:rsidP="00A32115">
      <w:pPr>
        <w:pStyle w:val="FootnoteText"/>
      </w:pPr>
      <w:r w:rsidRPr="00BE22BF">
        <w:rPr>
          <w:rStyle w:val="FootnoteReference"/>
        </w:rPr>
        <w:footnoteRef/>
      </w:r>
      <w:r w:rsidRPr="00BE22BF">
        <w:t xml:space="preserve"> </w:t>
      </w:r>
      <w:r w:rsidRPr="00BE22BF">
        <w:rPr>
          <w:rFonts w:ascii="Times New Roman" w:hAnsi="Times New Roman" w:cs="Times New Roman"/>
        </w:rPr>
        <w:t>Research shows that graduate students, in particular doctoral students</w:t>
      </w:r>
      <w:r w:rsidR="00241134">
        <w:rPr>
          <w:rFonts w:ascii="Times New Roman" w:hAnsi="Times New Roman" w:cs="Times New Roman"/>
        </w:rPr>
        <w:t>,</w:t>
      </w:r>
      <w:r w:rsidRPr="00BE22BF">
        <w:rPr>
          <w:rFonts w:ascii="Times New Roman" w:hAnsi="Times New Roman" w:cs="Times New Roman"/>
        </w:rPr>
        <w:t xml:space="preserve"> often express dissatisfaction with the departmental support for “career-life balance and time for themselves” (Mason, </w:t>
      </w:r>
      <w:proofErr w:type="spellStart"/>
      <w:r w:rsidRPr="00BE22BF">
        <w:rPr>
          <w:rFonts w:ascii="Times New Roman" w:hAnsi="Times New Roman" w:cs="Times New Roman"/>
        </w:rPr>
        <w:t>Goulden</w:t>
      </w:r>
      <w:proofErr w:type="spellEnd"/>
      <w:r w:rsidRPr="00BE22BF">
        <w:rPr>
          <w:rFonts w:ascii="Times New Roman" w:hAnsi="Times New Roman" w:cs="Times New Roman"/>
        </w:rPr>
        <w:t xml:space="preserve"> and </w:t>
      </w:r>
      <w:proofErr w:type="spellStart"/>
      <w:r w:rsidRPr="00BE22BF">
        <w:rPr>
          <w:rFonts w:ascii="Times New Roman" w:hAnsi="Times New Roman" w:cs="Times New Roman"/>
        </w:rPr>
        <w:t>Frasch</w:t>
      </w:r>
      <w:proofErr w:type="spellEnd"/>
      <w:r w:rsidRPr="00BE22BF">
        <w:rPr>
          <w:rFonts w:ascii="Times New Roman" w:hAnsi="Times New Roman" w:cs="Times New Roman"/>
        </w:rPr>
        <w:t xml:space="preserve"> 2009, p. 3).</w:t>
      </w:r>
    </w:p>
  </w:footnote>
  <w:footnote w:id="4">
    <w:p w14:paraId="6A55CA71" w14:textId="3B02FED1" w:rsidR="00A32115" w:rsidRPr="007C41BA" w:rsidRDefault="00A32115" w:rsidP="00A32115">
      <w:pPr>
        <w:pStyle w:val="FootnoteText"/>
      </w:pPr>
      <w:r w:rsidRPr="007C41BA">
        <w:rPr>
          <w:rStyle w:val="FootnoteReference"/>
        </w:rPr>
        <w:footnoteRef/>
      </w:r>
      <w:r w:rsidRPr="007C41BA">
        <w:t xml:space="preserve"> </w:t>
      </w:r>
      <w:r w:rsidRPr="007C41BA">
        <w:rPr>
          <w:rFonts w:ascii="Times New Roman" w:hAnsi="Times New Roman" w:cs="Times New Roman"/>
        </w:rPr>
        <w:t xml:space="preserve">Certainly, it is recognized that departments often do find ways to accommodate the needs of their </w:t>
      </w:r>
      <w:r w:rsidR="002A5496">
        <w:rPr>
          <w:rFonts w:ascii="Times New Roman" w:hAnsi="Times New Roman" w:cs="Times New Roman"/>
        </w:rPr>
        <w:t xml:space="preserve">university-funded </w:t>
      </w:r>
      <w:r w:rsidRPr="007C41BA">
        <w:rPr>
          <w:rFonts w:ascii="Times New Roman" w:hAnsi="Times New Roman" w:cs="Times New Roman"/>
        </w:rPr>
        <w:t xml:space="preserve">students with respect to family caregiving responsibilities on </w:t>
      </w:r>
      <w:proofErr w:type="gramStart"/>
      <w:r w:rsidRPr="007C41BA">
        <w:rPr>
          <w:rFonts w:ascii="Times New Roman" w:hAnsi="Times New Roman" w:cs="Times New Roman"/>
        </w:rPr>
        <w:t xml:space="preserve">an </w:t>
      </w:r>
      <w:r w:rsidRPr="007C41BA">
        <w:rPr>
          <w:rFonts w:ascii="Times New Roman" w:hAnsi="Times New Roman" w:cs="Times New Roman"/>
          <w:i/>
        </w:rPr>
        <w:t>ad</w:t>
      </w:r>
      <w:proofErr w:type="gramEnd"/>
      <w:r w:rsidRPr="007C41BA">
        <w:rPr>
          <w:rFonts w:ascii="Times New Roman" w:hAnsi="Times New Roman" w:cs="Times New Roman"/>
          <w:i/>
        </w:rPr>
        <w:t xml:space="preserve"> hoc</w:t>
      </w:r>
      <w:r w:rsidRPr="007C41BA">
        <w:rPr>
          <w:rFonts w:ascii="Times New Roman" w:hAnsi="Times New Roman" w:cs="Times New Roman"/>
        </w:rPr>
        <w:t xml:space="preserve"> </w:t>
      </w:r>
      <w:proofErr w:type="spellStart"/>
      <w:r w:rsidRPr="007C41BA">
        <w:rPr>
          <w:rFonts w:ascii="Times New Roman" w:hAnsi="Times New Roman" w:cs="Times New Roman"/>
        </w:rPr>
        <w:t>basisDepartmental</w:t>
      </w:r>
      <w:proofErr w:type="spellEnd"/>
      <w:r w:rsidRPr="007C41BA">
        <w:rPr>
          <w:rFonts w:ascii="Times New Roman" w:hAnsi="Times New Roman" w:cs="Times New Roman"/>
        </w:rPr>
        <w:t xml:space="preserve"> flexibility and consideration is indeed an invaluable tool in ameliorating the pressures of confronting the challenges that graduate students face. However, “without formal structures, the distribution of flexibility options will likely be inconsistent across students and departments” and thereby  subject to arbitrary discretion which reduces the request of any graduate student in crisis to “asking for a favor,” rather than making use of a codified and institutionally-supported resource (Springer, Parker and </w:t>
      </w:r>
      <w:proofErr w:type="spellStart"/>
      <w:r w:rsidRPr="007C41BA">
        <w:rPr>
          <w:rFonts w:ascii="Times New Roman" w:hAnsi="Times New Roman" w:cs="Times New Roman"/>
        </w:rPr>
        <w:t>Leviten</w:t>
      </w:r>
      <w:proofErr w:type="spellEnd"/>
      <w:r w:rsidRPr="007C41BA">
        <w:rPr>
          <w:rFonts w:ascii="Times New Roman" w:hAnsi="Times New Roman" w:cs="Times New Roman"/>
        </w:rPr>
        <w:t>-Reid 2009).</w:t>
      </w:r>
    </w:p>
  </w:footnote>
  <w:footnote w:id="5">
    <w:p w14:paraId="78442FE8" w14:textId="77777777" w:rsidR="00A32115" w:rsidRPr="007C41BA" w:rsidRDefault="00A32115" w:rsidP="00A32115">
      <w:pPr>
        <w:pStyle w:val="FootnoteText"/>
      </w:pPr>
      <w:r w:rsidRPr="007C41BA">
        <w:rPr>
          <w:rStyle w:val="FootnoteReference"/>
        </w:rPr>
        <w:footnoteRef/>
      </w:r>
      <w:r w:rsidRPr="007C41BA">
        <w:t xml:space="preserve"> </w:t>
      </w:r>
      <w:r w:rsidRPr="007C41BA">
        <w:rPr>
          <w:rFonts w:ascii="Times New Roman" w:hAnsi="Times New Roman" w:cs="Times New Roman"/>
        </w:rPr>
        <w:t xml:space="preserve">University of Arkansas, Transparency and Accountability Report 2012, p.3. </w:t>
      </w:r>
      <w:r w:rsidRPr="007C41BA">
        <w:rPr>
          <w:rFonts w:ascii="Times New Roman" w:hAnsi="Times New Roman" w:cs="Times New Roman"/>
          <w:color w:val="000000"/>
        </w:rPr>
        <w:t>The report also mentions that the university strives to support its employees in balancing work and family responsibilities (p. 27). As mentioned above many graduate students, especially doctoral students are “non-traditional” students who have extensive family responsibilities. Many of these graduate students are, or seek to be, employed as graduate assistants.</w:t>
      </w:r>
    </w:p>
  </w:footnote>
  <w:footnote w:id="6">
    <w:p w14:paraId="6AEED5D5" w14:textId="41ADD1DE" w:rsidR="00A32115" w:rsidRPr="007C41BA" w:rsidRDefault="00A32115" w:rsidP="00A32115">
      <w:pPr>
        <w:pStyle w:val="FootnoteText"/>
      </w:pPr>
      <w:r w:rsidRPr="007C41BA">
        <w:rPr>
          <w:rStyle w:val="FootnoteReference"/>
        </w:rPr>
        <w:footnoteRef/>
      </w:r>
      <w:r w:rsidRPr="007C41BA">
        <w:t xml:space="preserve"> </w:t>
      </w:r>
      <w:r w:rsidRPr="007C41BA">
        <w:rPr>
          <w:rFonts w:ascii="Times New Roman" w:hAnsi="Times New Roman" w:cs="Times New Roman"/>
          <w:color w:val="000000"/>
        </w:rPr>
        <w:t xml:space="preserve">We recognize that the graduate student body is not monolithic. Their family lives are diverse and their needs are multiple. Not all graduate students are subject to the same University policies regarding enrollment and employment. For example, unlike graduate students who are not employed as graduate assistants at the university and who can take one credit hour per semester and still maintain active enrollment status, graduate assistants must be enrolled in at least six credit hours/semester in order to maintain their assistantships. </w:t>
      </w:r>
    </w:p>
  </w:footnote>
  <w:footnote w:id="7">
    <w:p w14:paraId="57EC0F95" w14:textId="0F1B6BCF" w:rsidR="00A32115" w:rsidRPr="002472BF" w:rsidRDefault="00A32115" w:rsidP="002472BF">
      <w:pPr>
        <w:spacing w:after="0" w:line="240" w:lineRule="auto"/>
        <w:contextualSpacing/>
        <w:rPr>
          <w:rFonts w:ascii="Times New Roman" w:hAnsi="Times New Roman" w:cs="Times New Roman"/>
          <w:color w:val="000000"/>
          <w:sz w:val="20"/>
          <w:szCs w:val="20"/>
        </w:rPr>
      </w:pPr>
      <w:r>
        <w:rPr>
          <w:rStyle w:val="FootnoteReference"/>
        </w:rPr>
        <w:footnoteRef/>
      </w:r>
      <w:r>
        <w:t xml:space="preserve"> </w:t>
      </w:r>
      <w:r w:rsidRPr="00B24C36">
        <w:rPr>
          <w:rFonts w:ascii="Times New Roman" w:hAnsi="Times New Roman" w:cs="Times New Roman"/>
          <w:color w:val="000000"/>
          <w:sz w:val="20"/>
          <w:szCs w:val="20"/>
        </w:rPr>
        <w:t>University of Mississippi: a full-time graduate student may take 6 weeks’ leave with the following benefits: continued enrollment with appropriate tuition waivers and insurance subsidy along with full level of stipend support; the student also will receive a four-month extension of any graduate school and programmatic time limits.</w:t>
      </w:r>
    </w:p>
  </w:footnote>
  <w:footnote w:id="8">
    <w:p w14:paraId="161EB653" w14:textId="77777777" w:rsidR="00A32115" w:rsidRDefault="00A32115" w:rsidP="00A32115">
      <w:pPr>
        <w:pStyle w:val="FootnoteText"/>
      </w:pPr>
      <w:r>
        <w:rPr>
          <w:rStyle w:val="FootnoteReference"/>
        </w:rPr>
        <w:footnoteRef/>
      </w:r>
      <w:r>
        <w:t xml:space="preserve"> </w:t>
      </w:r>
      <w:r w:rsidRPr="00723BAC">
        <w:rPr>
          <w:rFonts w:ascii="Times New Roman" w:hAnsi="Times New Roman" w:cs="Times New Roman"/>
          <w:sz w:val="22"/>
          <w:szCs w:val="22"/>
        </w:rPr>
        <w:t>The university does offer a Leave of Absence which can be taken for maximum two years only by post candidacy doctoral students in case of “serious illness of the student or his/her immediate family, serious personal problems, or job-related issues.” During this time however, the doctoral candidate cannot make use of university resources like the university e-mail, the library, and faculty time, and the time towards the degree does not stop. Lack of access to these resources can hinder students’ progress with the dissertation. Also, there is no guarantee that once the Graduate Student is back from the leave there will be an assistantship</w:t>
      </w:r>
      <w:r w:rsidRPr="00467933">
        <w:rPr>
          <w:rFonts w:ascii="Times New Roman" w:hAnsi="Times New Roman" w:cs="Times New Roman"/>
          <w:sz w:val="24"/>
          <w:szCs w:val="24"/>
        </w:rPr>
        <w:t>.</w:t>
      </w:r>
      <w:r>
        <w:rPr>
          <w:rFonts w:ascii="Times New Roman" w:hAnsi="Times New Roman" w:cs="Times New Roman"/>
          <w:sz w:val="24"/>
          <w:szCs w:val="24"/>
        </w:rPr>
        <w:t xml:space="preserve"> </w:t>
      </w:r>
    </w:p>
  </w:footnote>
  <w:footnote w:id="9">
    <w:p w14:paraId="334556E9" w14:textId="77777777" w:rsidR="00A32115" w:rsidRDefault="00A32115" w:rsidP="00A32115">
      <w:pPr>
        <w:pStyle w:val="FootnoteText"/>
      </w:pPr>
      <w:r>
        <w:rPr>
          <w:rStyle w:val="FootnoteReference"/>
        </w:rPr>
        <w:footnoteRef/>
      </w:r>
      <w:r>
        <w:t xml:space="preserve"> </w:t>
      </w:r>
      <w:r w:rsidRPr="00B24C36">
        <w:rPr>
          <w:rFonts w:ascii="Times New Roman" w:hAnsi="Times New Roman" w:cs="Times New Roman"/>
          <w:color w:val="000000"/>
        </w:rPr>
        <w:t>University of Florida: Unpaid leave—“The GA is entitled to return to the same or similar position at the conclusion of the leave.”</w:t>
      </w:r>
    </w:p>
  </w:footnote>
  <w:footnote w:id="10">
    <w:p w14:paraId="0623EA6F" w14:textId="77777777" w:rsidR="00A32115" w:rsidRDefault="00A32115" w:rsidP="00A32115">
      <w:pPr>
        <w:pStyle w:val="FootnoteText"/>
      </w:pPr>
      <w:r>
        <w:rPr>
          <w:rStyle w:val="FootnoteReference"/>
        </w:rPr>
        <w:footnoteRef/>
      </w:r>
      <w:r>
        <w:t xml:space="preserve">  </w:t>
      </w:r>
      <w:r w:rsidRPr="00B24C36">
        <w:rPr>
          <w:rFonts w:ascii="Times New Roman" w:hAnsi="Times New Roman" w:cs="Times New Roman"/>
          <w:i/>
          <w:color w:val="000000"/>
        </w:rPr>
        <w:t>University of Kansas</w:t>
      </w:r>
      <w:r w:rsidRPr="00B24C36">
        <w:rPr>
          <w:rFonts w:ascii="Times New Roman" w:hAnsi="Times New Roman" w:cs="Times New Roman"/>
          <w:color w:val="000000"/>
        </w:rPr>
        <w:t xml:space="preserve">: time during a leave of absence does not count against the student’s time to degree. </w:t>
      </w:r>
      <w:r w:rsidRPr="00B24C36">
        <w:rPr>
          <w:rFonts w:ascii="Times New Roman" w:hAnsi="Times New Roman" w:cs="Times New Roman"/>
          <w:i/>
          <w:color w:val="000000"/>
        </w:rPr>
        <w:t>University of Mississippi</w:t>
      </w:r>
      <w:r w:rsidRPr="00B24C36">
        <w:rPr>
          <w:rFonts w:ascii="Times New Roman" w:hAnsi="Times New Roman" w:cs="Times New Roman"/>
          <w:color w:val="000000"/>
        </w:rPr>
        <w:t xml:space="preserve">: 4-month extension following leave. </w:t>
      </w:r>
      <w:r w:rsidRPr="00B24C36">
        <w:rPr>
          <w:rFonts w:ascii="Times New Roman" w:hAnsi="Times New Roman" w:cs="Times New Roman"/>
          <w:i/>
          <w:color w:val="000000"/>
        </w:rPr>
        <w:t>University of Georgia</w:t>
      </w:r>
      <w:r w:rsidRPr="00B24C36">
        <w:rPr>
          <w:rFonts w:ascii="Times New Roman" w:hAnsi="Times New Roman" w:cs="Times New Roman"/>
          <w:color w:val="000000"/>
        </w:rPr>
        <w:t xml:space="preserve">: the clock stops for pregnancy, childbirth, and/or adoption for a child under the age of 6. </w:t>
      </w:r>
      <w:r w:rsidRPr="00B24C36">
        <w:rPr>
          <w:rFonts w:ascii="Times New Roman" w:hAnsi="Times New Roman" w:cs="Times New Roman"/>
          <w:i/>
          <w:color w:val="000000"/>
        </w:rPr>
        <w:t>University of Nebraska, Lincoln</w:t>
      </w:r>
      <w:r w:rsidRPr="00B24C36">
        <w:rPr>
          <w:rFonts w:ascii="Times New Roman" w:hAnsi="Times New Roman" w:cs="Times New Roman"/>
          <w:color w:val="000000"/>
        </w:rPr>
        <w:t xml:space="preserve">: active study can be suspended for one or more semesters (up to a full academic year), during which the student would not be expected to make progress toward a degree. </w:t>
      </w:r>
      <w:r w:rsidRPr="00B24C36">
        <w:rPr>
          <w:rFonts w:ascii="Times New Roman" w:hAnsi="Times New Roman" w:cs="Times New Roman"/>
          <w:i/>
          <w:color w:val="000000"/>
        </w:rPr>
        <w:t>University of Tennessee, Knoxville</w:t>
      </w:r>
      <w:r w:rsidRPr="00B24C36">
        <w:rPr>
          <w:rFonts w:ascii="Times New Roman" w:hAnsi="Times New Roman" w:cs="Times New Roman"/>
          <w:color w:val="000000"/>
        </w:rPr>
        <w:t xml:space="preserve">: an approved leave of absence will not be counted toward time to degree, and milestones will be adjusted accordingly. </w:t>
      </w:r>
      <w:r w:rsidRPr="00B24C36">
        <w:rPr>
          <w:rFonts w:ascii="Times New Roman" w:hAnsi="Times New Roman" w:cs="Times New Roman"/>
          <w:i/>
          <w:color w:val="000000"/>
        </w:rPr>
        <w:t>Texas A&amp;M</w:t>
      </w:r>
      <w:r w:rsidRPr="00B24C36">
        <w:rPr>
          <w:rFonts w:ascii="Times New Roman" w:hAnsi="Times New Roman" w:cs="Times New Roman"/>
          <w:color w:val="000000"/>
        </w:rPr>
        <w:t>: childbirth merits an automatic one-semester extension of departmental requirements and academic milestones.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3E98"/>
    <w:multiLevelType w:val="hybridMultilevel"/>
    <w:tmpl w:val="BF141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2E"/>
    <w:rsid w:val="0007764B"/>
    <w:rsid w:val="00187D96"/>
    <w:rsid w:val="001A3BA1"/>
    <w:rsid w:val="0020666F"/>
    <w:rsid w:val="00241134"/>
    <w:rsid w:val="00244F01"/>
    <w:rsid w:val="002472BF"/>
    <w:rsid w:val="002A5496"/>
    <w:rsid w:val="00372660"/>
    <w:rsid w:val="0045499B"/>
    <w:rsid w:val="00474D2E"/>
    <w:rsid w:val="004D0988"/>
    <w:rsid w:val="005240C3"/>
    <w:rsid w:val="00654BAF"/>
    <w:rsid w:val="0066074F"/>
    <w:rsid w:val="00661F73"/>
    <w:rsid w:val="006E4E0A"/>
    <w:rsid w:val="00833CD5"/>
    <w:rsid w:val="008C194C"/>
    <w:rsid w:val="008D72B4"/>
    <w:rsid w:val="008E23F7"/>
    <w:rsid w:val="00A00381"/>
    <w:rsid w:val="00A32115"/>
    <w:rsid w:val="00B224C4"/>
    <w:rsid w:val="00C212C4"/>
    <w:rsid w:val="00D01F98"/>
    <w:rsid w:val="00D452D8"/>
    <w:rsid w:val="00D546AC"/>
    <w:rsid w:val="00D96631"/>
    <w:rsid w:val="00DF4FF6"/>
    <w:rsid w:val="00EB2F0F"/>
    <w:rsid w:val="00F4616B"/>
    <w:rsid w:val="00F51A33"/>
    <w:rsid w:val="00F801F4"/>
    <w:rsid w:val="00FA6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55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74D2E"/>
    <w:pPr>
      <w:spacing w:after="200" w:line="276" w:lineRule="auto"/>
    </w:pPr>
    <w:rPr>
      <w:rFonts w:ascii="Calibri" w:eastAsia="Calibri" w:hAnsi="Calibri" w:cs="Calibri"/>
      <w:color w:val="000000"/>
    </w:rPr>
  </w:style>
  <w:style w:type="character" w:styleId="LineNumber">
    <w:name w:val="line number"/>
    <w:basedOn w:val="DefaultParagraphFont"/>
    <w:uiPriority w:val="99"/>
    <w:semiHidden/>
    <w:unhideWhenUsed/>
    <w:rsid w:val="00474D2E"/>
  </w:style>
  <w:style w:type="character" w:styleId="Hyperlink">
    <w:name w:val="Hyperlink"/>
    <w:basedOn w:val="DefaultParagraphFont"/>
    <w:uiPriority w:val="99"/>
    <w:unhideWhenUsed/>
    <w:rsid w:val="00A32115"/>
    <w:rPr>
      <w:color w:val="0563C1" w:themeColor="hyperlink"/>
      <w:u w:val="single"/>
    </w:rPr>
  </w:style>
  <w:style w:type="paragraph" w:styleId="ListParagraph">
    <w:name w:val="List Paragraph"/>
    <w:basedOn w:val="Normal"/>
    <w:uiPriority w:val="34"/>
    <w:qFormat/>
    <w:rsid w:val="00A32115"/>
    <w:pPr>
      <w:spacing w:after="200" w:line="276" w:lineRule="auto"/>
      <w:ind w:left="720"/>
      <w:contextualSpacing/>
    </w:pPr>
  </w:style>
  <w:style w:type="paragraph" w:styleId="FootnoteText">
    <w:name w:val="footnote text"/>
    <w:basedOn w:val="Normal"/>
    <w:link w:val="FootnoteTextChar"/>
    <w:uiPriority w:val="99"/>
    <w:unhideWhenUsed/>
    <w:rsid w:val="00A32115"/>
    <w:pPr>
      <w:spacing w:after="0" w:line="240" w:lineRule="auto"/>
    </w:pPr>
    <w:rPr>
      <w:sz w:val="20"/>
      <w:szCs w:val="20"/>
    </w:rPr>
  </w:style>
  <w:style w:type="character" w:customStyle="1" w:styleId="FootnoteTextChar">
    <w:name w:val="Footnote Text Char"/>
    <w:basedOn w:val="DefaultParagraphFont"/>
    <w:link w:val="FootnoteText"/>
    <w:uiPriority w:val="99"/>
    <w:rsid w:val="00A32115"/>
    <w:rPr>
      <w:sz w:val="20"/>
      <w:szCs w:val="20"/>
    </w:rPr>
  </w:style>
  <w:style w:type="character" w:styleId="FootnoteReference">
    <w:name w:val="footnote reference"/>
    <w:basedOn w:val="DefaultParagraphFont"/>
    <w:uiPriority w:val="99"/>
    <w:unhideWhenUsed/>
    <w:rsid w:val="00A32115"/>
    <w:rPr>
      <w:vertAlign w:val="superscript"/>
    </w:rPr>
  </w:style>
  <w:style w:type="paragraph" w:styleId="BalloonText">
    <w:name w:val="Balloon Text"/>
    <w:basedOn w:val="Normal"/>
    <w:link w:val="BalloonTextChar"/>
    <w:uiPriority w:val="99"/>
    <w:semiHidden/>
    <w:unhideWhenUsed/>
    <w:rsid w:val="00654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BA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74D2E"/>
    <w:pPr>
      <w:spacing w:after="200" w:line="276" w:lineRule="auto"/>
    </w:pPr>
    <w:rPr>
      <w:rFonts w:ascii="Calibri" w:eastAsia="Calibri" w:hAnsi="Calibri" w:cs="Calibri"/>
      <w:color w:val="000000"/>
    </w:rPr>
  </w:style>
  <w:style w:type="character" w:styleId="LineNumber">
    <w:name w:val="line number"/>
    <w:basedOn w:val="DefaultParagraphFont"/>
    <w:uiPriority w:val="99"/>
    <w:semiHidden/>
    <w:unhideWhenUsed/>
    <w:rsid w:val="00474D2E"/>
  </w:style>
  <w:style w:type="character" w:styleId="Hyperlink">
    <w:name w:val="Hyperlink"/>
    <w:basedOn w:val="DefaultParagraphFont"/>
    <w:uiPriority w:val="99"/>
    <w:unhideWhenUsed/>
    <w:rsid w:val="00A32115"/>
    <w:rPr>
      <w:color w:val="0563C1" w:themeColor="hyperlink"/>
      <w:u w:val="single"/>
    </w:rPr>
  </w:style>
  <w:style w:type="paragraph" w:styleId="ListParagraph">
    <w:name w:val="List Paragraph"/>
    <w:basedOn w:val="Normal"/>
    <w:uiPriority w:val="34"/>
    <w:qFormat/>
    <w:rsid w:val="00A32115"/>
    <w:pPr>
      <w:spacing w:after="200" w:line="276" w:lineRule="auto"/>
      <w:ind w:left="720"/>
      <w:contextualSpacing/>
    </w:pPr>
  </w:style>
  <w:style w:type="paragraph" w:styleId="FootnoteText">
    <w:name w:val="footnote text"/>
    <w:basedOn w:val="Normal"/>
    <w:link w:val="FootnoteTextChar"/>
    <w:uiPriority w:val="99"/>
    <w:unhideWhenUsed/>
    <w:rsid w:val="00A32115"/>
    <w:pPr>
      <w:spacing w:after="0" w:line="240" w:lineRule="auto"/>
    </w:pPr>
    <w:rPr>
      <w:sz w:val="20"/>
      <w:szCs w:val="20"/>
    </w:rPr>
  </w:style>
  <w:style w:type="character" w:customStyle="1" w:styleId="FootnoteTextChar">
    <w:name w:val="Footnote Text Char"/>
    <w:basedOn w:val="DefaultParagraphFont"/>
    <w:link w:val="FootnoteText"/>
    <w:uiPriority w:val="99"/>
    <w:rsid w:val="00A32115"/>
    <w:rPr>
      <w:sz w:val="20"/>
      <w:szCs w:val="20"/>
    </w:rPr>
  </w:style>
  <w:style w:type="character" w:styleId="FootnoteReference">
    <w:name w:val="footnote reference"/>
    <w:basedOn w:val="DefaultParagraphFont"/>
    <w:uiPriority w:val="99"/>
    <w:unhideWhenUsed/>
    <w:rsid w:val="00A32115"/>
    <w:rPr>
      <w:vertAlign w:val="superscript"/>
    </w:rPr>
  </w:style>
  <w:style w:type="paragraph" w:styleId="BalloonText">
    <w:name w:val="Balloon Text"/>
    <w:basedOn w:val="Normal"/>
    <w:link w:val="BalloonTextChar"/>
    <w:uiPriority w:val="99"/>
    <w:semiHidden/>
    <w:unhideWhenUsed/>
    <w:rsid w:val="00654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aup.org/aauP/pubsres/academe/2009/JF/Feat/mas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 of A</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Burbridge</dc:creator>
  <cp:lastModifiedBy>Paige Ooton</cp:lastModifiedBy>
  <cp:revision>6</cp:revision>
  <cp:lastPrinted>2016-09-06T18:26:00Z</cp:lastPrinted>
  <dcterms:created xsi:type="dcterms:W3CDTF">2016-09-16T00:33:00Z</dcterms:created>
  <dcterms:modified xsi:type="dcterms:W3CDTF">2016-09-18T19:15:00Z</dcterms:modified>
</cp:coreProperties>
</file>