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A62" w:rsidRDefault="00CF0A62" w:rsidP="00B414C6">
      <w:pPr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-439387</wp:posOffset>
            </wp:positionH>
            <wp:positionV relativeFrom="paragraph">
              <wp:posOffset>-498764</wp:posOffset>
            </wp:positionV>
            <wp:extent cx="938151" cy="93076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100" cy="941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0A62" w:rsidRDefault="00CF0A62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Senate Agenda</w:t>
      </w:r>
    </w:p>
    <w:p w:rsidR="00CF0A62" w:rsidRDefault="00CF0A62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September 8, 2015</w:t>
      </w:r>
    </w:p>
    <w:p w:rsidR="00CF0A62" w:rsidRDefault="00CF0A62" w:rsidP="00B414C6">
      <w:pPr>
        <w:spacing w:after="120"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Graduate Education Auditorium, 6:00 PM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Call to Order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Roll Call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Special Orders</w:t>
      </w:r>
    </w:p>
    <w:p w:rsidR="00CF0A62" w:rsidRDefault="00CF0A62" w:rsidP="00B414C6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Reports (5 minutes each)</w:t>
      </w:r>
    </w:p>
    <w:p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Advisor, Rainer Gall</w:t>
      </w:r>
    </w:p>
    <w:p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Graduate Assistants, Jamie Wangler &amp; Katherine Selman</w:t>
      </w:r>
    </w:p>
    <w:p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President, Tanner Bone</w:t>
      </w:r>
    </w:p>
    <w:p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Vice-President, Morgan Farmer</w:t>
      </w:r>
    </w:p>
    <w:p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Treasurer, Raymond Todd</w:t>
      </w:r>
    </w:p>
    <w:p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Secretary, Meera Patel</w:t>
      </w:r>
    </w:p>
    <w:p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Chief Justice, Jenna Poe</w:t>
      </w:r>
    </w:p>
    <w:p w:rsidR="00FD7796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GSC Speaker, Scout Johnson</w:t>
      </w:r>
    </w:p>
    <w:p w:rsidR="00CF0A62" w:rsidRDefault="00CF0A62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Cabinet Reports</w:t>
      </w:r>
    </w:p>
    <w:p w:rsidR="00CF0A62" w:rsidRDefault="00CF0A62" w:rsidP="00B414C6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Chief of Staff, Elizabeth Pittman</w:t>
      </w:r>
    </w:p>
    <w:p w:rsidR="00CF0A62" w:rsidRDefault="00787B8C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Chair of the Senate</w:t>
      </w:r>
      <w:r w:rsidR="00CF0A62">
        <w:rPr>
          <w:rFonts w:ascii="Georgia" w:hAnsi="Georgia" w:cs="Georgia"/>
          <w:sz w:val="24"/>
          <w:szCs w:val="24"/>
        </w:rPr>
        <w:t>, Jace Motley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Nominations an</w:t>
      </w:r>
      <w:r w:rsidR="00787B8C">
        <w:rPr>
          <w:rFonts w:ascii="Georgia" w:hAnsi="Georgia" w:cs="Georgia"/>
          <w:b/>
          <w:bCs/>
          <w:sz w:val="24"/>
          <w:szCs w:val="24"/>
        </w:rPr>
        <w:t>d Elections</w:t>
      </w:r>
    </w:p>
    <w:p w:rsidR="00787B8C" w:rsidRPr="00DF2D9A" w:rsidRDefault="00277661" w:rsidP="00B414C6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Special Senate Office Nominations</w:t>
      </w:r>
    </w:p>
    <w:p w:rsidR="00DF2D9A" w:rsidRPr="00DF2D9A" w:rsidRDefault="00DF2D9A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Parliamentarian</w:t>
      </w:r>
    </w:p>
    <w:p w:rsidR="00DF2D9A" w:rsidRPr="00DF2D9A" w:rsidRDefault="00DF2D9A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Legislative Clerk</w:t>
      </w:r>
    </w:p>
    <w:p w:rsidR="00DF2D9A" w:rsidRPr="00DF2D9A" w:rsidRDefault="00DF2D9A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Sergeant at Arms</w:t>
      </w:r>
    </w:p>
    <w:p w:rsidR="00DF2D9A" w:rsidRPr="00DF2D9A" w:rsidRDefault="00DF2D9A" w:rsidP="00B414C6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Committee Chair Nominations</w:t>
      </w:r>
    </w:p>
    <w:p w:rsidR="00DF2D9A" w:rsidRPr="00DF2D9A" w:rsidRDefault="00DF2D9A" w:rsidP="00B414C6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Academics</w:t>
      </w:r>
    </w:p>
    <w:p w:rsidR="00DF2D9A" w:rsidRPr="00DF2D9A" w:rsidRDefault="00DF2D9A" w:rsidP="00B414C6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Campus Life</w:t>
      </w:r>
    </w:p>
    <w:p w:rsidR="00DF2D9A" w:rsidRPr="00DF2D9A" w:rsidRDefault="00DF2D9A" w:rsidP="00B414C6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Internal Affairs</w:t>
      </w:r>
    </w:p>
    <w:p w:rsidR="00DF2D9A" w:rsidRPr="00DF2D9A" w:rsidRDefault="00DF2D9A" w:rsidP="00B414C6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Infrastructure</w:t>
      </w:r>
    </w:p>
    <w:p w:rsidR="004F4A75" w:rsidRDefault="004F4A75" w:rsidP="00B414C6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Appropriations Committee Nominations (5)</w:t>
      </w:r>
    </w:p>
    <w:p w:rsidR="00DF2D9A" w:rsidRPr="00DF2D9A" w:rsidRDefault="00DF2D9A" w:rsidP="00B414C6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College Caucus Chair Nominations</w:t>
      </w:r>
    </w:p>
    <w:p w:rsidR="00DF2D9A" w:rsidRPr="00DF2D9A" w:rsidRDefault="002B63F4" w:rsidP="00B414C6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Dale Bumpers College of A</w:t>
      </w:r>
      <w:r w:rsidR="00DF2D9A" w:rsidRPr="00DF2D9A">
        <w:rPr>
          <w:rFonts w:ascii="Georgia" w:hAnsi="Georgia" w:cs="Georgia"/>
          <w:bCs/>
          <w:sz w:val="24"/>
          <w:szCs w:val="24"/>
        </w:rPr>
        <w:t>griculture, Food, &amp; Life Sciences (AFLS)</w:t>
      </w:r>
    </w:p>
    <w:p w:rsidR="00DF2D9A" w:rsidRPr="00DF2D9A" w:rsidRDefault="00DF2D9A" w:rsidP="00B414C6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Fay Jones School of Architecture (ARCH)</w:t>
      </w:r>
    </w:p>
    <w:p w:rsidR="00DF2D9A" w:rsidRDefault="00DF2D9A" w:rsidP="00B414C6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J. William Fulbright College of Arts and Sciences (ARSC)</w:t>
      </w:r>
    </w:p>
    <w:p w:rsidR="00DF2D9A" w:rsidRPr="00DF2D9A" w:rsidRDefault="00DF2D9A" w:rsidP="00B414C6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DF2D9A">
        <w:rPr>
          <w:rFonts w:ascii="Georgia" w:hAnsi="Georgia" w:cs="Georgia"/>
          <w:sz w:val="24"/>
          <w:szCs w:val="24"/>
        </w:rPr>
        <w:t>College of Education &amp; Health Professions (COEHP)</w:t>
      </w:r>
    </w:p>
    <w:p w:rsidR="00DF2D9A" w:rsidRPr="00DF2D9A" w:rsidRDefault="00DF2D9A" w:rsidP="00B414C6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DF2D9A">
        <w:rPr>
          <w:rFonts w:ascii="Georgia" w:hAnsi="Georgia" w:cs="Georgia"/>
          <w:sz w:val="24"/>
          <w:szCs w:val="24"/>
        </w:rPr>
        <w:t>College of Engineering (ENGR)</w:t>
      </w:r>
    </w:p>
    <w:p w:rsidR="00DF2D9A" w:rsidRPr="00DF2D9A" w:rsidRDefault="002B63F4" w:rsidP="00B414C6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School of Law (LAW</w:t>
      </w:r>
      <w:r w:rsidR="00DF2D9A" w:rsidRPr="00DF2D9A">
        <w:rPr>
          <w:rFonts w:ascii="Georgia" w:hAnsi="Georgia" w:cs="Georgia"/>
          <w:sz w:val="24"/>
          <w:szCs w:val="24"/>
        </w:rPr>
        <w:t>)</w:t>
      </w:r>
    </w:p>
    <w:p w:rsidR="00DF2D9A" w:rsidRPr="00DF2D9A" w:rsidRDefault="00DF2D9A" w:rsidP="00B414C6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DF2D9A">
        <w:rPr>
          <w:rFonts w:ascii="Georgia" w:hAnsi="Georgia" w:cs="Georgia"/>
          <w:sz w:val="24"/>
          <w:szCs w:val="24"/>
        </w:rPr>
        <w:t>Sam M. Walton College of Business (WCOB)</w:t>
      </w:r>
    </w:p>
    <w:p w:rsidR="00277661" w:rsidRPr="00787B8C" w:rsidRDefault="00277661" w:rsidP="00B414C6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Homecoming Nominations</w:t>
      </w:r>
    </w:p>
    <w:p w:rsidR="00787B8C" w:rsidRDefault="00877147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Homecoming Queen</w:t>
      </w:r>
      <w:r w:rsidR="008E16BD">
        <w:rPr>
          <w:rFonts w:ascii="Georgia" w:hAnsi="Georgia" w:cs="Georgia"/>
          <w:bCs/>
          <w:sz w:val="24"/>
          <w:szCs w:val="24"/>
        </w:rPr>
        <w:t xml:space="preserve"> Panelist (1)</w:t>
      </w:r>
    </w:p>
    <w:p w:rsidR="008E16BD" w:rsidRPr="00787B8C" w:rsidRDefault="00877147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lastRenderedPageBreak/>
        <w:t>Homecoming Escort</w:t>
      </w:r>
      <w:r w:rsidR="008E16BD">
        <w:rPr>
          <w:rFonts w:ascii="Georgia" w:hAnsi="Georgia" w:cs="Georgia"/>
          <w:bCs/>
          <w:sz w:val="24"/>
          <w:szCs w:val="24"/>
        </w:rPr>
        <w:t xml:space="preserve"> Panelist (1)</w:t>
      </w:r>
    </w:p>
    <w:p w:rsidR="00787B8C" w:rsidRDefault="00B414C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Homecoming Court </w:t>
      </w:r>
      <w:r w:rsidR="00787B8C" w:rsidRPr="00787B8C">
        <w:rPr>
          <w:rFonts w:ascii="Georgia" w:hAnsi="Georgia" w:cs="Georgia"/>
          <w:bCs/>
          <w:sz w:val="24"/>
          <w:szCs w:val="24"/>
        </w:rPr>
        <w:t>Candidate</w:t>
      </w:r>
      <w:r w:rsidR="00DF2D9A">
        <w:rPr>
          <w:rFonts w:ascii="Georgia" w:hAnsi="Georgia" w:cs="Georgia"/>
          <w:bCs/>
          <w:sz w:val="24"/>
          <w:szCs w:val="24"/>
        </w:rPr>
        <w:t xml:space="preserve"> (1)</w:t>
      </w:r>
    </w:p>
    <w:p w:rsidR="00787B8C" w:rsidRDefault="00B414C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Homecoming Court </w:t>
      </w:r>
      <w:r w:rsidR="00787B8C">
        <w:rPr>
          <w:rFonts w:ascii="Georgia" w:hAnsi="Georgia" w:cs="Georgia"/>
          <w:bCs/>
          <w:sz w:val="24"/>
          <w:szCs w:val="24"/>
        </w:rPr>
        <w:t>Escort</w:t>
      </w:r>
      <w:r w:rsidR="00DF2D9A">
        <w:rPr>
          <w:rFonts w:ascii="Georgia" w:hAnsi="Georgia" w:cs="Georgia"/>
          <w:bCs/>
          <w:sz w:val="24"/>
          <w:szCs w:val="24"/>
        </w:rPr>
        <w:t xml:space="preserve"> (1)</w:t>
      </w:r>
    </w:p>
    <w:p w:rsidR="00787B8C" w:rsidRDefault="00787B8C" w:rsidP="00B414C6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Committee Nominations</w:t>
      </w:r>
    </w:p>
    <w:p w:rsidR="00787B8C" w:rsidRDefault="00787B8C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Campus Creed Committee Member</w:t>
      </w:r>
      <w:r w:rsidR="00DF2D9A">
        <w:rPr>
          <w:rFonts w:ascii="Georgia" w:hAnsi="Georgia" w:cs="Georgia"/>
          <w:bCs/>
          <w:sz w:val="24"/>
          <w:szCs w:val="24"/>
        </w:rPr>
        <w:t xml:space="preserve"> (1)</w:t>
      </w:r>
    </w:p>
    <w:p w:rsidR="00DF2D9A" w:rsidRPr="00787B8C" w:rsidRDefault="00DF2D9A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PAB (1)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Public Comment (3 at 2 minutes each)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Old Business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New Business</w:t>
      </w:r>
    </w:p>
    <w:p w:rsidR="00787B8C" w:rsidRPr="00F86940" w:rsidRDefault="00787B8C" w:rsidP="00B414C6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 w:rsidRPr="00F86940">
        <w:rPr>
          <w:rFonts w:ascii="Georgia" w:hAnsi="Georgia" w:cs="Georgia"/>
          <w:bCs/>
          <w:sz w:val="24"/>
          <w:szCs w:val="24"/>
        </w:rPr>
        <w:t>ASG Senate Resolution No. 1 – The ASG Senate Standing Rules Act of 2015-2016</w:t>
      </w:r>
    </w:p>
    <w:p w:rsidR="00787B8C" w:rsidRDefault="00F86940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Authored by Chair</w:t>
      </w:r>
      <w:r w:rsidR="00B414C6">
        <w:rPr>
          <w:rFonts w:ascii="Georgia" w:hAnsi="Georgia" w:cs="Georgia"/>
          <w:bCs/>
          <w:sz w:val="24"/>
          <w:szCs w:val="24"/>
        </w:rPr>
        <w:t xml:space="preserve"> of the Senate Jace</w:t>
      </w:r>
      <w:r w:rsidR="00277661" w:rsidRPr="00F86940">
        <w:rPr>
          <w:rFonts w:ascii="Georgia" w:hAnsi="Georgia" w:cs="Georgia"/>
          <w:bCs/>
          <w:sz w:val="24"/>
          <w:szCs w:val="24"/>
        </w:rPr>
        <w:t xml:space="preserve"> </w:t>
      </w:r>
      <w:r w:rsidR="00787B8C" w:rsidRPr="00F86940">
        <w:rPr>
          <w:rFonts w:ascii="Georgia" w:hAnsi="Georgia" w:cs="Georgia"/>
          <w:bCs/>
          <w:sz w:val="24"/>
          <w:szCs w:val="24"/>
        </w:rPr>
        <w:t>Motley</w:t>
      </w:r>
    </w:p>
    <w:p w:rsidR="00B414C6" w:rsidRPr="00F86940" w:rsidRDefault="00B414C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Sponsored by Chair of the Senate Jace Motley</w:t>
      </w:r>
    </w:p>
    <w:p w:rsidR="00B414C6" w:rsidRDefault="00B414C6" w:rsidP="00B414C6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ASG Senate Bill No. 1 – The ASG Fiscal Year 2016 Operating Budget Act</w:t>
      </w:r>
    </w:p>
    <w:p w:rsidR="00B414C6" w:rsidRDefault="00B414C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Authored by Treasurer Ray Todd</w:t>
      </w:r>
    </w:p>
    <w:p w:rsidR="00B414C6" w:rsidRDefault="00B414C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Sponsored by Treasurer Ray Todd</w:t>
      </w:r>
    </w:p>
    <w:p w:rsidR="00F86940" w:rsidRDefault="00B414C6" w:rsidP="00B414C6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ASGJ Appointment Announcement, President Tanner Bone</w:t>
      </w:r>
    </w:p>
    <w:p w:rsidR="00B414C6" w:rsidRDefault="00B45E42" w:rsidP="00B414C6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ASG Assoc. Justice, Nino Ephremidze</w:t>
      </w:r>
    </w:p>
    <w:p w:rsidR="00B45E42" w:rsidRDefault="00B45E42" w:rsidP="00B414C6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ASG Assoc. Justice, Morgan Aldridge</w:t>
      </w:r>
    </w:p>
    <w:p w:rsidR="00B45E42" w:rsidRDefault="00B45E42" w:rsidP="00B414C6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ASGJ Proxy, Brendan Cook</w:t>
      </w:r>
    </w:p>
    <w:p w:rsidR="00B45E42" w:rsidRPr="00F86940" w:rsidRDefault="00B45E42" w:rsidP="00B414C6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ASGJ Proxy, Andrew Hansen</w:t>
      </w:r>
      <w:bookmarkStart w:id="0" w:name="_GoBack"/>
      <w:bookmarkEnd w:id="0"/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 xml:space="preserve">Announcements  </w:t>
      </w:r>
    </w:p>
    <w:p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Adjournment</w:t>
      </w:r>
    </w:p>
    <w:p w:rsidR="00CF0A62" w:rsidRDefault="00CF0A62" w:rsidP="00CF0A62">
      <w:pPr>
        <w:spacing w:after="200" w:line="276" w:lineRule="auto"/>
        <w:rPr>
          <w:sz w:val="20"/>
          <w:szCs w:val="20"/>
        </w:rPr>
      </w:pPr>
    </w:p>
    <w:p w:rsidR="00ED2C35" w:rsidRDefault="00ED2C35"/>
    <w:sectPr w:rsidR="00ED2C35" w:rsidSect="00FD779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C60B5"/>
    <w:multiLevelType w:val="multilevel"/>
    <w:tmpl w:val="F190CB12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96"/>
    <w:rsid w:val="00277661"/>
    <w:rsid w:val="002B63F4"/>
    <w:rsid w:val="002F1296"/>
    <w:rsid w:val="004F4A75"/>
    <w:rsid w:val="00787B8C"/>
    <w:rsid w:val="00877147"/>
    <w:rsid w:val="008E16BD"/>
    <w:rsid w:val="00B414C6"/>
    <w:rsid w:val="00B45E42"/>
    <w:rsid w:val="00CF0A62"/>
    <w:rsid w:val="00DF2D9A"/>
    <w:rsid w:val="00ED2C35"/>
    <w:rsid w:val="00F86940"/>
    <w:rsid w:val="00FD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ECA3A-7763-4766-BA80-263D8406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A62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F0A6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 Chair of Senate, Jace Motley</dc:creator>
  <cp:keywords/>
  <dc:description/>
  <cp:lastModifiedBy>ASG Chair of Senate, Jace Motley</cp:lastModifiedBy>
  <cp:revision>9</cp:revision>
  <dcterms:created xsi:type="dcterms:W3CDTF">2015-08-25T16:18:00Z</dcterms:created>
  <dcterms:modified xsi:type="dcterms:W3CDTF">2015-09-04T16:38:00Z</dcterms:modified>
</cp:coreProperties>
</file>