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703E3A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24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61591" w:rsidRPr="00661591" w:rsidRDefault="006D0108" w:rsidP="00661591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7F7FC9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Secretary’s Report, </w:t>
      </w:r>
      <w:proofErr w:type="spellStart"/>
      <w:r>
        <w:rPr>
          <w:rFonts w:ascii="Georgia" w:hAnsi="Georgia" w:cs="Georgia"/>
          <w:sz w:val="24"/>
          <w:szCs w:val="24"/>
        </w:rPr>
        <w:t>Meera</w:t>
      </w:r>
      <w:proofErr w:type="spellEnd"/>
      <w:r>
        <w:rPr>
          <w:rFonts w:ascii="Georgia" w:hAnsi="Georgia" w:cs="Georgia"/>
          <w:sz w:val="24"/>
          <w:szCs w:val="24"/>
        </w:rPr>
        <w:t xml:space="preserve">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703E3A" w:rsidRPr="00293E9B" w:rsidRDefault="00703E3A" w:rsidP="00703E3A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ASG Senate Resolution No. 4 – The ASG Senate Standing Rules Act of Spring 2016</w:t>
      </w:r>
    </w:p>
    <w:p w:rsidR="00703E3A" w:rsidRPr="00293E9B" w:rsidRDefault="00703E3A" w:rsidP="00703E3A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Author(s): Senator Will Watkins</w:t>
      </w:r>
    </w:p>
    <w:p w:rsidR="00703E3A" w:rsidRPr="00293E9B" w:rsidRDefault="00703E3A" w:rsidP="00703E3A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93E9B">
        <w:rPr>
          <w:rFonts w:ascii="Georgia" w:hAnsi="Georgia" w:cs="Georgia"/>
          <w:bCs/>
          <w:sz w:val="24"/>
          <w:szCs w:val="24"/>
        </w:rPr>
        <w:t>Sponsor(s): Chair of the Senate Jace Motely</w:t>
      </w:r>
    </w:p>
    <w:p w:rsidR="00703E3A" w:rsidRPr="00703E3A" w:rsidRDefault="00703E3A" w:rsidP="00703E3A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703E3A">
        <w:rPr>
          <w:rFonts w:ascii="Georgia" w:hAnsi="Georgia" w:cs="Georgia"/>
          <w:bCs/>
          <w:sz w:val="24"/>
          <w:szCs w:val="24"/>
        </w:rPr>
        <w:t>ASG Joint Bill No. 1 – Executive Committee Equal Representation Act of 2015</w:t>
      </w:r>
    </w:p>
    <w:p w:rsidR="00703E3A" w:rsidRPr="00703E3A" w:rsidRDefault="00703E3A" w:rsidP="00703E3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703E3A">
        <w:rPr>
          <w:rFonts w:ascii="Georgia" w:hAnsi="Georgia" w:cs="Georgia"/>
          <w:bCs/>
          <w:sz w:val="24"/>
          <w:szCs w:val="24"/>
        </w:rPr>
        <w:t>Author(s): ASG Treasurer Raymond Todd</w:t>
      </w:r>
    </w:p>
    <w:p w:rsidR="00703E3A" w:rsidRPr="00703E3A" w:rsidRDefault="00703E3A" w:rsidP="00703E3A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703E3A">
        <w:rPr>
          <w:rFonts w:ascii="Georgia" w:hAnsi="Georgia" w:cs="Georgia"/>
          <w:bCs/>
          <w:sz w:val="24"/>
          <w:szCs w:val="24"/>
        </w:rPr>
        <w:t>Sponsor(s): ASG President Tanner Bone, Speaker of the GSC Scout Johnson, Chair of the Senate Jace Motley</w:t>
      </w:r>
    </w:p>
    <w:p w:rsidR="00293E9B" w:rsidRDefault="008844C9" w:rsidP="00703E3A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703E3A" w:rsidRPr="00703E3A" w:rsidRDefault="00703E3A" w:rsidP="00703E3A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703E3A">
        <w:rPr>
          <w:rFonts w:ascii="Georgia" w:hAnsi="Georgia" w:cs="Georgia"/>
          <w:bCs/>
          <w:sz w:val="24"/>
          <w:szCs w:val="24"/>
        </w:rPr>
        <w:t>ASG Joint Bill No. 3 – The Adoption of the Old Main Oath Act of 2015</w:t>
      </w:r>
    </w:p>
    <w:p w:rsidR="00703E3A" w:rsidRPr="00703E3A" w:rsidRDefault="00703E3A" w:rsidP="00703E3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t xml:space="preserve">Author(s): ASG Vice-President Morgan Farmer, ASG President Tanner Bone, Graduate Student Congress Speaker Scout Johnson, Senator Will Watkins, RIC President Russell Sharp, SAB Vice-President of Sponsorship Blair Peterson, SAAC Representative Eric Janise, ASG Secretary </w:t>
      </w:r>
      <w:proofErr w:type="spellStart"/>
      <w:r w:rsidRPr="00703E3A">
        <w:rPr>
          <w:rFonts w:ascii="Georgia" w:hAnsi="Georgia"/>
          <w:sz w:val="24"/>
          <w:szCs w:val="24"/>
        </w:rPr>
        <w:t>Meera</w:t>
      </w:r>
      <w:proofErr w:type="spellEnd"/>
      <w:r w:rsidRPr="00703E3A">
        <w:rPr>
          <w:rFonts w:ascii="Georgia" w:hAnsi="Georgia"/>
          <w:sz w:val="24"/>
          <w:szCs w:val="24"/>
        </w:rPr>
        <w:t xml:space="preserve"> Patel, ASG Treasurer Ray Todd</w:t>
      </w:r>
    </w:p>
    <w:p w:rsidR="00703E3A" w:rsidRDefault="00703E3A" w:rsidP="00703E3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t xml:space="preserve">Sponsor(s): ASG Treasurer Raymond Todd, ASG Secretary </w:t>
      </w:r>
      <w:proofErr w:type="spellStart"/>
      <w:r w:rsidRPr="00703E3A">
        <w:rPr>
          <w:rFonts w:ascii="Georgia" w:hAnsi="Georgia"/>
          <w:sz w:val="24"/>
          <w:szCs w:val="24"/>
        </w:rPr>
        <w:t>Meera</w:t>
      </w:r>
      <w:proofErr w:type="spellEnd"/>
      <w:r w:rsidRPr="00703E3A">
        <w:rPr>
          <w:rFonts w:ascii="Georgia" w:hAnsi="Georgia"/>
          <w:sz w:val="24"/>
          <w:szCs w:val="24"/>
        </w:rPr>
        <w:t xml:space="preserve"> Patel, ASG Chair of Senate Jace Motley, ASG Chief Justice Jenna Poe, Senator Alex Smith, Senator Mitchell Edwards, Senator Taylor Pruitt, Senator Alex </w:t>
      </w:r>
      <w:proofErr w:type="spellStart"/>
      <w:r w:rsidRPr="00703E3A">
        <w:rPr>
          <w:rFonts w:ascii="Georgia" w:hAnsi="Georgia"/>
          <w:sz w:val="24"/>
          <w:szCs w:val="24"/>
        </w:rPr>
        <w:t>Flemister</w:t>
      </w:r>
      <w:proofErr w:type="spellEnd"/>
    </w:p>
    <w:p w:rsidR="00703E3A" w:rsidRPr="00703E3A" w:rsidRDefault="00703E3A" w:rsidP="00703E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t xml:space="preserve">ASG Funding Bill No. 4 – The </w:t>
      </w:r>
      <w:proofErr w:type="spellStart"/>
      <w:r w:rsidRPr="00703E3A">
        <w:rPr>
          <w:rFonts w:ascii="Georgia" w:hAnsi="Georgia"/>
          <w:sz w:val="24"/>
          <w:szCs w:val="24"/>
        </w:rPr>
        <w:t>Scantron</w:t>
      </w:r>
      <w:proofErr w:type="spellEnd"/>
      <w:r w:rsidRPr="00703E3A">
        <w:rPr>
          <w:rFonts w:ascii="Georgia" w:hAnsi="Georgia"/>
          <w:sz w:val="24"/>
          <w:szCs w:val="24"/>
        </w:rPr>
        <w:t xml:space="preserve"> Machine Funding Bill of 2015</w:t>
      </w:r>
    </w:p>
    <w:p w:rsidR="00703E3A" w:rsidRPr="00703E3A" w:rsidRDefault="00703E3A" w:rsidP="00703E3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lastRenderedPageBreak/>
        <w:t>Author(s): Senator Jack Casey, Senator Mason Lester, Senator Drew Maney, Senator Scott Sims, Senator Will Watkins</w:t>
      </w:r>
    </w:p>
    <w:p w:rsidR="00703E3A" w:rsidRDefault="00703E3A" w:rsidP="00703E3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703E3A">
        <w:rPr>
          <w:rFonts w:ascii="Georgia" w:hAnsi="Georgia"/>
          <w:sz w:val="24"/>
          <w:szCs w:val="24"/>
        </w:rPr>
        <w:t xml:space="preserve">Sponsor(s): </w:t>
      </w:r>
      <w:r w:rsidRPr="00703E3A">
        <w:rPr>
          <w:rFonts w:ascii="Georgia" w:hAnsi="Georgia"/>
          <w:sz w:val="24"/>
          <w:szCs w:val="24"/>
        </w:rPr>
        <w:t>Senator Jack Casey, Senator Mason Lester, Senator Drew Maney, Senator Scott Sims, Senator Wil</w:t>
      </w:r>
      <w:r w:rsidRPr="00703E3A">
        <w:rPr>
          <w:rFonts w:ascii="Georgia" w:hAnsi="Georgia"/>
          <w:sz w:val="24"/>
          <w:szCs w:val="24"/>
        </w:rPr>
        <w:t>l</w:t>
      </w:r>
      <w:r w:rsidRPr="00703E3A">
        <w:rPr>
          <w:rFonts w:ascii="Georgia" w:hAnsi="Georgia"/>
          <w:sz w:val="24"/>
          <w:szCs w:val="24"/>
        </w:rPr>
        <w:t xml:space="preserve"> Watkins</w:t>
      </w:r>
    </w:p>
    <w:p w:rsidR="00703E3A" w:rsidRPr="00AA2A92" w:rsidRDefault="00703E3A" w:rsidP="00703E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AA2A92">
        <w:rPr>
          <w:rFonts w:ascii="Georgia" w:hAnsi="Georgia"/>
          <w:sz w:val="24"/>
          <w:szCs w:val="24"/>
        </w:rPr>
        <w:t xml:space="preserve">ASG Senate Resolution No. 5 </w:t>
      </w:r>
      <w:r w:rsidR="00AA2A92" w:rsidRPr="00AA2A92">
        <w:rPr>
          <w:rFonts w:ascii="Georgia" w:hAnsi="Georgia"/>
          <w:sz w:val="24"/>
          <w:szCs w:val="24"/>
        </w:rPr>
        <w:t>–</w:t>
      </w:r>
      <w:r w:rsidRPr="00AA2A92">
        <w:rPr>
          <w:rFonts w:ascii="Georgia" w:hAnsi="Georgia"/>
          <w:sz w:val="24"/>
          <w:szCs w:val="24"/>
        </w:rPr>
        <w:t xml:space="preserve"> </w:t>
      </w:r>
      <w:r w:rsidR="00AA2A92" w:rsidRPr="00AA2A92">
        <w:rPr>
          <w:rFonts w:ascii="Georgia" w:hAnsi="Georgia"/>
          <w:sz w:val="24"/>
          <w:szCs w:val="24"/>
        </w:rPr>
        <w:t>A Resolution to Support Crosswalk Safety on Maple Street</w:t>
      </w:r>
    </w:p>
    <w:p w:rsidR="00AA2A92" w:rsidRPr="00AA2A92" w:rsidRDefault="00AA2A92" w:rsidP="00AA2A92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A2A92">
        <w:rPr>
          <w:rFonts w:ascii="Georgia" w:hAnsi="Georgia"/>
          <w:sz w:val="24"/>
          <w:szCs w:val="24"/>
        </w:rPr>
        <w:t>Author(s): Infrastructure Committee Chair Megan McPherson, Senator Hayden Wynne</w:t>
      </w:r>
    </w:p>
    <w:p w:rsidR="00AA2A92" w:rsidRPr="00AA2A92" w:rsidRDefault="00AA2A92" w:rsidP="00AA2A92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AA2A92">
        <w:rPr>
          <w:rFonts w:ascii="Georgia" w:hAnsi="Georgia"/>
          <w:sz w:val="24"/>
          <w:szCs w:val="24"/>
        </w:rPr>
        <w:t xml:space="preserve">Sponsor(s): </w:t>
      </w:r>
      <w:r w:rsidRPr="00AA2A92">
        <w:rPr>
          <w:rFonts w:ascii="Georgia" w:eastAsia="Georgia" w:hAnsi="Georgia" w:cs="Georgia"/>
          <w:sz w:val="24"/>
          <w:szCs w:val="24"/>
        </w:rPr>
        <w:t xml:space="preserve">Senator Augustin Casals, Senator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Teila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Creekmore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 xml:space="preserve">, Senator Chance Townsell, Senator Garrett Bethel, Senator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Vinit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 xml:space="preserve"> Modi, Senator Carson </w:t>
      </w:r>
      <w:proofErr w:type="spellStart"/>
      <w:r w:rsidRPr="00AA2A92">
        <w:rPr>
          <w:rFonts w:ascii="Georgia" w:eastAsia="Georgia" w:hAnsi="Georgia" w:cs="Georgia"/>
          <w:sz w:val="24"/>
          <w:szCs w:val="24"/>
        </w:rPr>
        <w:t>Alsup</w:t>
      </w:r>
      <w:proofErr w:type="spellEnd"/>
      <w:r w:rsidRPr="00AA2A92">
        <w:rPr>
          <w:rFonts w:ascii="Georgia" w:eastAsia="Georgia" w:hAnsi="Georgia" w:cs="Georgia"/>
          <w:sz w:val="24"/>
          <w:szCs w:val="24"/>
        </w:rPr>
        <w:t>, Senator Katie Hicks</w:t>
      </w:r>
    </w:p>
    <w:p w:rsidR="00826361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293E9B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 w:rsidRPr="00293E9B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5047CE" w:rsidRPr="005047CE" w:rsidRDefault="005047CE" w:rsidP="005047CE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5047CE">
        <w:rPr>
          <w:rFonts w:ascii="Georgia" w:hAnsi="Georgia" w:cs="Georgia"/>
          <w:bCs/>
          <w:sz w:val="24"/>
          <w:szCs w:val="24"/>
        </w:rPr>
        <w:t>Senator Kate Thrash</w:t>
      </w:r>
    </w:p>
    <w:p w:rsidR="005047CE" w:rsidRPr="005047CE" w:rsidRDefault="005047CE" w:rsidP="005047CE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5047CE">
        <w:rPr>
          <w:rFonts w:ascii="Georgia" w:hAnsi="Georgia" w:cs="Georgia"/>
          <w:bCs/>
          <w:sz w:val="24"/>
          <w:szCs w:val="24"/>
        </w:rPr>
        <w:t>Senator Christina Cole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  <w:bookmarkStart w:id="0" w:name="_GoBack"/>
      <w:bookmarkEnd w:id="0"/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B0963"/>
    <w:rsid w:val="001D43CF"/>
    <w:rsid w:val="001F7734"/>
    <w:rsid w:val="00255632"/>
    <w:rsid w:val="00265D65"/>
    <w:rsid w:val="00293E9B"/>
    <w:rsid w:val="00296EC9"/>
    <w:rsid w:val="002C0E7E"/>
    <w:rsid w:val="002D5E2D"/>
    <w:rsid w:val="00303CC3"/>
    <w:rsid w:val="003605A1"/>
    <w:rsid w:val="004377DE"/>
    <w:rsid w:val="00461BD1"/>
    <w:rsid w:val="00492EFC"/>
    <w:rsid w:val="004A0CB5"/>
    <w:rsid w:val="004F0E2D"/>
    <w:rsid w:val="005047CE"/>
    <w:rsid w:val="00523A72"/>
    <w:rsid w:val="005A504D"/>
    <w:rsid w:val="00661591"/>
    <w:rsid w:val="00680734"/>
    <w:rsid w:val="006C1172"/>
    <w:rsid w:val="006D0108"/>
    <w:rsid w:val="006E23EC"/>
    <w:rsid w:val="00703E3A"/>
    <w:rsid w:val="0070613B"/>
    <w:rsid w:val="007307CC"/>
    <w:rsid w:val="00766DF2"/>
    <w:rsid w:val="0076774D"/>
    <w:rsid w:val="007B2452"/>
    <w:rsid w:val="007D3627"/>
    <w:rsid w:val="007F7FC9"/>
    <w:rsid w:val="008252EA"/>
    <w:rsid w:val="00826361"/>
    <w:rsid w:val="0088326C"/>
    <w:rsid w:val="008844C9"/>
    <w:rsid w:val="008A4765"/>
    <w:rsid w:val="008D4A07"/>
    <w:rsid w:val="009B0FC4"/>
    <w:rsid w:val="009C5C04"/>
    <w:rsid w:val="009F01F2"/>
    <w:rsid w:val="009F4E7F"/>
    <w:rsid w:val="00A80B2B"/>
    <w:rsid w:val="00AA218F"/>
    <w:rsid w:val="00AA2A92"/>
    <w:rsid w:val="00AD6983"/>
    <w:rsid w:val="00B17B13"/>
    <w:rsid w:val="00B62507"/>
    <w:rsid w:val="00C628A5"/>
    <w:rsid w:val="00CA7613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3</cp:revision>
  <cp:lastPrinted>2013-09-10T21:14:00Z</cp:lastPrinted>
  <dcterms:created xsi:type="dcterms:W3CDTF">2015-11-19T22:41:00Z</dcterms:created>
  <dcterms:modified xsi:type="dcterms:W3CDTF">2015-11-19T22:41:00Z</dcterms:modified>
</cp:coreProperties>
</file>