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4A00" w:rsidRDefault="00404A6F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4A00" w:rsidRDefault="00404A6F">
      <w:pPr>
        <w:jc w:val="right"/>
      </w:pPr>
      <w:r>
        <w:rPr>
          <w:sz w:val="24"/>
          <w:szCs w:val="24"/>
        </w:rPr>
        <w:t>Senate Agenda</w:t>
      </w:r>
    </w:p>
    <w:p w:rsidR="00BA4A00" w:rsidRDefault="00404A6F">
      <w:pPr>
        <w:jc w:val="right"/>
      </w:pPr>
      <w:r>
        <w:rPr>
          <w:sz w:val="24"/>
          <w:szCs w:val="24"/>
        </w:rPr>
        <w:t>November 17, 2015</w:t>
      </w:r>
    </w:p>
    <w:p w:rsidR="00BA4A00" w:rsidRDefault="00404A6F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BA4A00" w:rsidRDefault="00404A6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If you write legislation with funding please be specific on how it will be allocated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Senate will be meeting next week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historian applications are open - 40 years of ASG history missing and will be discovering it. Paid position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</w:t>
      </w:r>
      <w:r>
        <w:rPr>
          <w:sz w:val="24"/>
          <w:szCs w:val="24"/>
        </w:rPr>
        <w:t>t, Jamie Wangler; Katherine Selman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RSVP if we are coming to Christmas party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1 more meeting left for University Creed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OFA changes will go into effect nex</w:t>
      </w:r>
      <w:r>
        <w:rPr>
          <w:sz w:val="24"/>
          <w:szCs w:val="24"/>
        </w:rPr>
        <w:t xml:space="preserve">t semester 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BA4A00" w:rsidRDefault="00404A6F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Volleyball game is tomorrow, we need volunteers</w:t>
      </w:r>
    </w:p>
    <w:p w:rsidR="00BA4A00" w:rsidRDefault="00404A6F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Cookies and Coffee event December 13th</w:t>
      </w:r>
    </w:p>
    <w:p w:rsidR="00BA4A00" w:rsidRDefault="00404A6F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Campus Closest in the process 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BA4A00" w:rsidRDefault="00404A6F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Let Jace know if you can’t come back next semester due to class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BA4A00" w:rsidRPr="00404A6F" w:rsidRDefault="00404A6F" w:rsidP="00404A6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3 – The Fulbright Caucus Survey Funding Bill of 2015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Author(s): Senator Katie Hicks and Senator Jake </w:t>
      </w:r>
      <w:proofErr w:type="spellStart"/>
      <w:r>
        <w:rPr>
          <w:sz w:val="24"/>
          <w:szCs w:val="24"/>
        </w:rPr>
        <w:t>Kyte</w:t>
      </w:r>
      <w:proofErr w:type="spellEnd"/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Sponsor(s): Senator Parker Fitzgerald, Senator Collins Knight, Senator Alex </w:t>
      </w:r>
      <w:proofErr w:type="spellStart"/>
      <w:r>
        <w:rPr>
          <w:sz w:val="24"/>
          <w:szCs w:val="24"/>
        </w:rPr>
        <w:t>Flemister</w:t>
      </w:r>
      <w:proofErr w:type="spellEnd"/>
      <w:r>
        <w:rPr>
          <w:sz w:val="24"/>
          <w:szCs w:val="24"/>
        </w:rPr>
        <w:t>, Senator Alex Smith, Senator Avery Walker, Senator Drew Dorsey, Senator Erin Overman, Senator Abby Walstad</w:t>
      </w:r>
    </w:p>
    <w:p w:rsidR="00404A6F" w:rsidRDefault="00404A6F" w:rsidP="00404A6F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Passed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ew </w:t>
      </w:r>
      <w:r>
        <w:rPr>
          <w:b/>
          <w:sz w:val="24"/>
          <w:szCs w:val="24"/>
        </w:rPr>
        <w:t>Business</w:t>
      </w:r>
    </w:p>
    <w:p w:rsidR="00BA4A00" w:rsidRDefault="00404A6F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bookmarkStart w:id="0" w:name="h.ylri4yun6vfi" w:colFirst="0" w:colLast="0"/>
      <w:bookmarkEnd w:id="0"/>
      <w:r>
        <w:rPr>
          <w:sz w:val="24"/>
          <w:szCs w:val="24"/>
        </w:rPr>
        <w:lastRenderedPageBreak/>
        <w:t>ASG Senate Resolution No. 4 – The ASG Senate Standing Rules Act of Spring 2016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bookmarkStart w:id="1" w:name="h.gjdgxs" w:colFirst="0" w:colLast="0"/>
      <w:bookmarkStart w:id="2" w:name="_GoBack"/>
      <w:bookmarkEnd w:id="1"/>
      <w:bookmarkEnd w:id="2"/>
      <w:r>
        <w:rPr>
          <w:sz w:val="24"/>
          <w:szCs w:val="24"/>
        </w:rPr>
        <w:t>Author(s): Senator Will Watkins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Chair of the Senate Jace Motely</w:t>
      </w:r>
    </w:p>
    <w:p w:rsidR="00404A6F" w:rsidRDefault="00404A6F" w:rsidP="00404A6F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Referred to Internal Affairs</w:t>
      </w:r>
    </w:p>
    <w:p w:rsidR="00BA4A00" w:rsidRDefault="00404A6F">
      <w:pPr>
        <w:numPr>
          <w:ilvl w:val="1"/>
          <w:numId w:val="1"/>
        </w:numPr>
        <w:spacing w:line="276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ASG Joint Bill No.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– Executive Committee Equal Representation Act of 2015</w:t>
      </w:r>
    </w:p>
    <w:p w:rsidR="00BA4A00" w:rsidRPr="00404A6F" w:rsidRDefault="00404A6F" w:rsidP="00C73697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 w:rsidRPr="00404A6F">
        <w:rPr>
          <w:sz w:val="24"/>
          <w:szCs w:val="24"/>
        </w:rPr>
        <w:t>Author(s): ASG Treasurer Raymond Todd</w:t>
      </w:r>
    </w:p>
    <w:p w:rsidR="00BA4A00" w:rsidRDefault="00404A6F">
      <w:pPr>
        <w:numPr>
          <w:ilvl w:val="2"/>
          <w:numId w:val="1"/>
        </w:numPr>
        <w:spacing w:line="276" w:lineRule="auto"/>
        <w:ind w:hanging="180"/>
        <w:contextualSpacing/>
        <w:rPr>
          <w:sz w:val="24"/>
          <w:szCs w:val="24"/>
        </w:rPr>
      </w:pPr>
      <w:r>
        <w:rPr>
          <w:sz w:val="24"/>
          <w:szCs w:val="24"/>
        </w:rPr>
        <w:t>Sponsor(s): ASG President Tanner Bone, Speaker of the GSC Scout Johnson, Chair of the Senate Jace Motley</w:t>
      </w:r>
    </w:p>
    <w:p w:rsidR="00404A6F" w:rsidRDefault="00404A6F" w:rsidP="00404A6F">
      <w:pPr>
        <w:numPr>
          <w:ilvl w:val="3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Referred to Internal Affairs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</w:t>
      </w:r>
    </w:p>
    <w:p w:rsidR="00BA4A00" w:rsidRDefault="00404A6F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BA4A00" w:rsidRDefault="00BA4A00">
      <w:pPr>
        <w:spacing w:after="200" w:line="276" w:lineRule="auto"/>
      </w:pPr>
    </w:p>
    <w:p w:rsidR="00BA4A00" w:rsidRDefault="00BA4A00"/>
    <w:sectPr w:rsidR="00BA4A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174B"/>
    <w:multiLevelType w:val="multilevel"/>
    <w:tmpl w:val="B93E1C4E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00"/>
    <w:rsid w:val="00404A6F"/>
    <w:rsid w:val="00B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37EA3-12AC-4850-B7A7-B9866EB7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 Chair of Senate, Jace Motley</dc:creator>
  <cp:lastModifiedBy>ASG Chair of Senate, Jace Motley</cp:lastModifiedBy>
  <cp:revision>2</cp:revision>
  <dcterms:created xsi:type="dcterms:W3CDTF">2015-11-19T22:44:00Z</dcterms:created>
  <dcterms:modified xsi:type="dcterms:W3CDTF">2015-11-19T22:44:00Z</dcterms:modified>
</cp:coreProperties>
</file>