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Online </w:t>
      </w:r>
      <w:r w:rsidDel="00000000" w:rsidR="00000000" w:rsidRPr="00000000">
        <w:rPr>
          <w:rFonts w:ascii="Calibri" w:cs="Calibri" w:eastAsia="Calibri" w:hAnsi="Calibri"/>
          <w:b w:val="1"/>
          <w:color w:val="000000"/>
          <w:sz w:val="36"/>
          <w:szCs w:val="36"/>
          <w:rtl w:val="0"/>
        </w:rPr>
        <w:t xml:space="preserve">Museum Accessibility Audit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u w:val="single"/>
          <w:rtl w:val="0"/>
        </w:rPr>
        <w:t xml:space="preserve">Purpose:</w:t>
      </w:r>
      <w:r w:rsidDel="00000000" w:rsidR="00000000" w:rsidRPr="00000000">
        <w:rPr>
          <w:rtl w:val="0"/>
        </w:rPr>
        <w:t xml:space="preserve"> Evaluate a museum or historic site’s </w:t>
      </w:r>
      <w:r w:rsidDel="00000000" w:rsidR="00000000" w:rsidRPr="00000000">
        <w:rPr>
          <w:b w:val="1"/>
          <w:rtl w:val="0"/>
        </w:rPr>
        <w:t xml:space="preserve">online</w:t>
      </w:r>
      <w:r w:rsidDel="00000000" w:rsidR="00000000" w:rsidRPr="00000000">
        <w:rPr>
          <w:rtl w:val="0"/>
        </w:rPr>
        <w:t xml:space="preserve"> information regarding visit accessibility, and the accessibility of the website presentation (interpretation) of two objects in their collection.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u w:val="single"/>
          <w:rtl w:val="0"/>
        </w:rPr>
        <w:t xml:space="preserve">Assignment:</w:t>
      </w:r>
      <w:r w:rsidDel="00000000" w:rsidR="00000000" w:rsidRPr="00000000">
        <w:rPr>
          <w:rtl w:val="0"/>
        </w:rPr>
        <w:t xml:space="preserve"> </w:t>
      </w:r>
    </w:p>
    <w:p w:rsidR="00000000" w:rsidDel="00000000" w:rsidP="00000000" w:rsidRDefault="00000000" w:rsidRPr="00000000" w14:paraId="00000007">
      <w:pPr>
        <w:numPr>
          <w:ilvl w:val="0"/>
          <w:numId w:val="2"/>
        </w:numPr>
        <w:spacing w:line="360" w:lineRule="auto"/>
        <w:ind w:left="720" w:hanging="360"/>
        <w:rPr>
          <w:rFonts w:ascii="Gotham Book" w:cs="Gotham Book" w:eastAsia="Gotham Book" w:hAnsi="Gotham Book"/>
        </w:rPr>
      </w:pPr>
      <w:r w:rsidDel="00000000" w:rsidR="00000000" w:rsidRPr="00000000">
        <w:rPr>
          <w:rtl w:val="0"/>
        </w:rPr>
        <w:t xml:space="preserve">Pick a historic site or museum which provides information about their artifacts on their website (do not use our partner’s sites: </w:t>
      </w:r>
      <w:r w:rsidDel="00000000" w:rsidR="00000000" w:rsidRPr="00000000">
        <w:rPr>
          <w:rtl w:val="0"/>
        </w:rPr>
        <w:t xml:space="preserve">Intrepid Sea, Air and Space Museum, Fort Ticonderoga, Fosterfields, Bainbridge Island, Macculloch Hall)</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numPr>
          <w:ilvl w:val="0"/>
          <w:numId w:val="3"/>
        </w:numPr>
        <w:spacing w:line="360" w:lineRule="auto"/>
        <w:ind w:left="720" w:hanging="360"/>
        <w:rPr/>
      </w:pPr>
      <w:r w:rsidDel="00000000" w:rsidR="00000000" w:rsidRPr="00000000">
        <w:rPr>
          <w:rtl w:val="0"/>
        </w:rPr>
        <w:t xml:space="preserve">Provide an o</w:t>
      </w:r>
      <w:r w:rsidDel="00000000" w:rsidR="00000000" w:rsidRPr="00000000">
        <w:rPr>
          <w:rtl w:val="0"/>
        </w:rPr>
        <w:t xml:space="preserve">verview of the accessibility offerings for that museum / historic site </w:t>
      </w:r>
      <w:r w:rsidDel="00000000" w:rsidR="00000000" w:rsidRPr="00000000">
        <w:rPr>
          <w:rtl w:val="0"/>
        </w:rPr>
        <w:t xml:space="preserve">to support visitors with diverse abilities prepare for their visit, or know what to request</w:t>
      </w:r>
    </w:p>
    <w:p w:rsidR="00000000" w:rsidDel="00000000" w:rsidP="00000000" w:rsidRDefault="00000000" w:rsidRPr="00000000" w14:paraId="00000009">
      <w:pPr>
        <w:numPr>
          <w:ilvl w:val="1"/>
          <w:numId w:val="3"/>
        </w:numPr>
        <w:spacing w:line="360" w:lineRule="auto"/>
        <w:ind w:left="1440" w:hanging="360"/>
        <w:rPr/>
      </w:pPr>
      <w:r w:rsidDel="00000000" w:rsidR="00000000" w:rsidRPr="00000000">
        <w:rPr>
          <w:rtl w:val="0"/>
        </w:rPr>
        <w:t xml:space="preserve">See </w:t>
      </w:r>
      <w:hyperlink r:id="rId7">
        <w:r w:rsidDel="00000000" w:rsidR="00000000" w:rsidRPr="00000000">
          <w:rPr>
            <w:color w:val="1155cc"/>
            <w:u w:val="single"/>
            <w:rtl w:val="0"/>
          </w:rPr>
          <w:t xml:space="preserve">Intrepid’s accessibility site</w:t>
        </w:r>
      </w:hyperlink>
      <w:r w:rsidDel="00000000" w:rsidR="00000000" w:rsidRPr="00000000">
        <w:rPr>
          <w:rtl w:val="0"/>
        </w:rPr>
        <w:t xml:space="preserve"> as an example</w:t>
      </w:r>
    </w:p>
    <w:p w:rsidR="00000000" w:rsidDel="00000000" w:rsidP="00000000" w:rsidRDefault="00000000" w:rsidRPr="00000000" w14:paraId="0000000A">
      <w:pPr>
        <w:numPr>
          <w:ilvl w:val="0"/>
          <w:numId w:val="3"/>
        </w:numPr>
        <w:spacing w:line="360" w:lineRule="auto"/>
        <w:ind w:left="720" w:hanging="360"/>
        <w:rPr>
          <w:rFonts w:ascii="Gotham Book" w:cs="Gotham Book" w:eastAsia="Gotham Book" w:hAnsi="Gotham Book"/>
        </w:rPr>
      </w:pPr>
      <w:r w:rsidDel="00000000" w:rsidR="00000000" w:rsidRPr="00000000">
        <w:rPr>
          <w:rtl w:val="0"/>
        </w:rPr>
        <w:t xml:space="preserve">Conduct 2</w:t>
      </w:r>
      <w:r w:rsidDel="00000000" w:rsidR="00000000" w:rsidRPr="00000000">
        <w:rPr>
          <w:b w:val="1"/>
          <w:rtl w:val="0"/>
        </w:rPr>
        <w:t xml:space="preserve"> </w:t>
      </w:r>
      <w:r w:rsidDel="00000000" w:rsidR="00000000" w:rsidRPr="00000000">
        <w:rPr>
          <w:rtl w:val="0"/>
        </w:rPr>
        <w:t xml:space="preserve">audits of objects (paintings, furniture, clothing, or something else) featured on this museum or historic site’s website. Follow instructions in the following audit form to evaluate the website’s presentation of the objects for accessibility to online visitors with diverse abilities.</w:t>
      </w:r>
    </w:p>
    <w:p w:rsidR="00000000" w:rsidDel="00000000" w:rsidP="00000000" w:rsidRDefault="00000000" w:rsidRPr="00000000" w14:paraId="0000000B">
      <w:pPr>
        <w:numPr>
          <w:ilvl w:val="0"/>
          <w:numId w:val="3"/>
        </w:numPr>
        <w:spacing w:line="360" w:lineRule="auto"/>
        <w:ind w:left="720" w:hanging="360"/>
        <w:rPr/>
      </w:pPr>
      <w:r w:rsidDel="00000000" w:rsidR="00000000" w:rsidRPr="00000000">
        <w:rPr>
          <w:rtl w:val="0"/>
        </w:rPr>
        <w:t xml:space="preserve">Document work as described below</w:t>
      </w:r>
    </w:p>
    <w:p w:rsidR="00000000" w:rsidDel="00000000" w:rsidP="00000000" w:rsidRDefault="00000000" w:rsidRPr="00000000" w14:paraId="0000000C">
      <w:pPr>
        <w:spacing w:line="360" w:lineRule="auto"/>
        <w:ind w:left="72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Object Accessibility Audit Form</w:t>
      </w:r>
    </w:p>
    <w:p w:rsidR="00000000" w:rsidDel="00000000" w:rsidP="00000000" w:rsidRDefault="00000000" w:rsidRPr="00000000" w14:paraId="0000000E">
      <w:pPr>
        <w:rPr/>
      </w:pPr>
      <w:r w:rsidDel="00000000" w:rsidR="00000000" w:rsidRPr="00000000">
        <w:rPr>
          <w:rtl w:val="0"/>
        </w:rPr>
      </w:r>
    </w:p>
    <w:tbl>
      <w:tblPr>
        <w:tblStyle w:val="Table1"/>
        <w:tblW w:w="10215.0" w:type="dxa"/>
        <w:jc w:val="left"/>
        <w:tblInd w:w="6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5"/>
        <w:tblGridChange w:id="0">
          <w:tblGrid>
            <w:gridCol w:w="10215"/>
          </w:tblGrid>
        </w:tblGridChange>
      </w:tblGrid>
      <w:tr>
        <w:trPr>
          <w:cantSplit w:val="0"/>
          <w:tblHeader w:val="0"/>
        </w:trPr>
        <w:tc>
          <w:tcPr/>
          <w:p w:rsidR="00000000" w:rsidDel="00000000" w:rsidP="00000000" w:rsidRDefault="00000000" w:rsidRPr="00000000" w14:paraId="0000000F">
            <w:pPr>
              <w:pStyle w:val="Heading2"/>
              <w:rPr/>
            </w:pPr>
            <w:r w:rsidDel="00000000" w:rsidR="00000000" w:rsidRPr="00000000">
              <w:rPr>
                <w:rtl w:val="0"/>
              </w:rPr>
              <w:t xml:space="preserve">Name of Museum or Historic Site used in Audit: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c>
      </w:tr>
      <w:tr>
        <w:trPr>
          <w:cantSplit w:val="1"/>
          <w:tblHeader w:val="0"/>
        </w:trPr>
        <w:tc>
          <w:tcPr/>
          <w:p w:rsidR="00000000" w:rsidDel="00000000" w:rsidP="00000000" w:rsidRDefault="00000000" w:rsidRPr="00000000" w14:paraId="00000012">
            <w:pPr>
              <w:rPr/>
            </w:pPr>
            <w:r w:rsidDel="00000000" w:rsidR="00000000" w:rsidRPr="00000000">
              <w:rPr>
                <w:rtl w:val="0"/>
              </w:rPr>
              <w:t xml:space="preserve">Date of Audit:</w:t>
            </w:r>
          </w:p>
          <w:p w:rsidR="00000000" w:rsidDel="00000000" w:rsidP="00000000" w:rsidRDefault="00000000" w:rsidRPr="00000000" w14:paraId="00000013">
            <w:pPr>
              <w:rPr/>
            </w:pPr>
            <w:r w:rsidDel="00000000" w:rsidR="00000000" w:rsidRPr="00000000">
              <w:rPr>
                <w:rtl w:val="0"/>
              </w:rPr>
            </w:r>
          </w:p>
        </w:tc>
      </w:tr>
      <w:tr>
        <w:trPr>
          <w:cantSplit w:val="1"/>
          <w:tblHeader w:val="0"/>
        </w:trPr>
        <w:tc>
          <w:tcPr/>
          <w:p w:rsidR="00000000" w:rsidDel="00000000" w:rsidP="00000000" w:rsidRDefault="00000000" w:rsidRPr="00000000" w14:paraId="00000014">
            <w:pPr>
              <w:rPr/>
            </w:pPr>
            <w:r w:rsidDel="00000000" w:rsidR="00000000" w:rsidRPr="00000000">
              <w:rPr>
                <w:rtl w:val="0"/>
              </w:rPr>
              <w:t xml:space="preserve">Student Name: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pBdr>
          <w:between w:color="000000" w:space="1" w:sz="4" w:val="single"/>
        </w:pBdr>
        <w:tabs>
          <w:tab w:val="right" w:pos="9990"/>
        </w:tabs>
        <w:rPr>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sz w:val="36"/>
          <w:szCs w:val="36"/>
        </w:rPr>
      </w:pPr>
      <w:r w:rsidDel="00000000" w:rsidR="00000000" w:rsidRPr="00000000">
        <w:rPr>
          <w:b w:val="1"/>
          <w:sz w:val="36"/>
          <w:szCs w:val="36"/>
          <w:rtl w:val="0"/>
        </w:rPr>
        <w:t xml:space="preserve">Accessibility Overview</w:t>
      </w:r>
    </w:p>
    <w:p w:rsidR="00000000" w:rsidDel="00000000" w:rsidP="00000000" w:rsidRDefault="00000000" w:rsidRPr="00000000" w14:paraId="0000001D">
      <w:pPr>
        <w:rPr/>
      </w:pPr>
      <w:r w:rsidDel="00000000" w:rsidR="00000000" w:rsidRPr="00000000">
        <w:rPr>
          <w:rtl w:val="0"/>
        </w:rPr>
      </w:r>
    </w:p>
    <w:tbl>
      <w:tblPr>
        <w:tblStyle w:val="Table2"/>
        <w:tblW w:w="10185.0" w:type="dxa"/>
        <w:jc w:val="left"/>
        <w:tblInd w:w="9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5"/>
        <w:tblGridChange w:id="0">
          <w:tblGrid>
            <w:gridCol w:w="10185"/>
          </w:tblGrid>
        </w:tblGridChange>
      </w:tblGrid>
      <w:tr>
        <w:trPr>
          <w:cantSplit w:val="0"/>
          <w:tblHeader w:val="0"/>
        </w:trPr>
        <w:tc>
          <w:tcPr/>
          <w:p w:rsidR="00000000" w:rsidDel="00000000" w:rsidP="00000000" w:rsidRDefault="00000000" w:rsidRPr="00000000" w14:paraId="0000001E">
            <w:pPr>
              <w:pStyle w:val="Heading2"/>
              <w:rPr/>
            </w:pPr>
            <w:bookmarkStart w:colFirst="0" w:colLast="0" w:name="_heading=h.45aqo2qb1dmt" w:id="0"/>
            <w:bookmarkEnd w:id="0"/>
            <w:r w:rsidDel="00000000" w:rsidR="00000000" w:rsidRPr="00000000">
              <w:rPr>
                <w:rtl w:val="0"/>
              </w:rPr>
              <w:t xml:space="preserve">URL(s) that provide accessibility information: </w:t>
            </w:r>
          </w:p>
          <w:p w:rsidR="00000000" w:rsidDel="00000000" w:rsidP="00000000" w:rsidRDefault="00000000" w:rsidRPr="00000000" w14:paraId="0000001F">
            <w:pPr>
              <w:rPr/>
            </w:pPr>
            <w:r w:rsidDel="00000000" w:rsidR="00000000" w:rsidRPr="00000000">
              <w:rPr>
                <w:rtl w:val="0"/>
              </w:rPr>
            </w:r>
          </w:p>
        </w:tc>
      </w:tr>
      <w:tr>
        <w:trPr>
          <w:cantSplit w:val="1"/>
          <w:tblHeader w:val="0"/>
        </w:trPr>
        <w:tc>
          <w:tcPr/>
          <w:p w:rsidR="00000000" w:rsidDel="00000000" w:rsidP="00000000" w:rsidRDefault="00000000" w:rsidRPr="00000000" w14:paraId="00000020">
            <w:pPr>
              <w:rPr/>
            </w:pPr>
            <w:r w:rsidDel="00000000" w:rsidR="00000000" w:rsidRPr="00000000">
              <w:rPr>
                <w:rtl w:val="0"/>
              </w:rPr>
              <w:t xml:space="preserve">What accommodations (if any) does the museum / historic site provide for visitors with vision loss? </w:t>
            </w:r>
          </w:p>
          <w:p w:rsidR="00000000" w:rsidDel="00000000" w:rsidP="00000000" w:rsidRDefault="00000000" w:rsidRPr="00000000" w14:paraId="00000021">
            <w:pPr>
              <w:rPr/>
            </w:pPr>
            <w:r w:rsidDel="00000000" w:rsidR="00000000" w:rsidRPr="00000000">
              <w:rPr>
                <w:rtl w:val="0"/>
              </w:rPr>
            </w:r>
          </w:p>
        </w:tc>
      </w:tr>
      <w:tr>
        <w:trPr>
          <w:cantSplit w:val="1"/>
          <w:tblHeader w:val="0"/>
        </w:trPr>
        <w:tc>
          <w:tcPr/>
          <w:p w:rsidR="00000000" w:rsidDel="00000000" w:rsidP="00000000" w:rsidRDefault="00000000" w:rsidRPr="00000000" w14:paraId="00000022">
            <w:pPr>
              <w:rPr/>
            </w:pPr>
            <w:r w:rsidDel="00000000" w:rsidR="00000000" w:rsidRPr="00000000">
              <w:rPr>
                <w:rtl w:val="0"/>
              </w:rPr>
              <w:t xml:space="preserve">What accommodations (if any)  does the museum / historic site provide for visitors with hearing loss?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r>
        <w:trPr>
          <w:cantSplit w:val="1"/>
          <w:tblHeader w:val="0"/>
        </w:trPr>
        <w:tc>
          <w:tcPr/>
          <w:p w:rsidR="00000000" w:rsidDel="00000000" w:rsidP="00000000" w:rsidRDefault="00000000" w:rsidRPr="00000000" w14:paraId="00000025">
            <w:pPr>
              <w:rPr/>
            </w:pPr>
            <w:r w:rsidDel="00000000" w:rsidR="00000000" w:rsidRPr="00000000">
              <w:rPr>
                <w:rtl w:val="0"/>
              </w:rPr>
              <w:t xml:space="preserve">What accommodations (if any) does the museum / historic site provide for visitors with sensory and/or cognitive limitations?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r>
        <w:trPr>
          <w:cantSplit w:val="1"/>
          <w:tblHeader w:val="0"/>
        </w:trPr>
        <w:tc>
          <w:tcPr/>
          <w:p w:rsidR="00000000" w:rsidDel="00000000" w:rsidP="00000000" w:rsidRDefault="00000000" w:rsidRPr="00000000" w14:paraId="00000029">
            <w:pPr>
              <w:rPr/>
            </w:pPr>
            <w:r w:rsidDel="00000000" w:rsidR="00000000" w:rsidRPr="00000000">
              <w:rPr>
                <w:rtl w:val="0"/>
              </w:rPr>
              <w:t xml:space="preserve">Are there any other categories of accommodations listed?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pBdr>
          <w:between w:color="000000" w:space="1" w:sz="4" w:val="single"/>
        </w:pBdr>
        <w:tabs>
          <w:tab w:val="right" w:pos="9990"/>
        </w:tabs>
        <w:rPr>
          <w:b w:val="1"/>
          <w:sz w:val="36"/>
          <w:szCs w:val="36"/>
        </w:rPr>
      </w:pPr>
      <w:r w:rsidDel="00000000" w:rsidR="00000000" w:rsidRPr="00000000">
        <w:rPr>
          <w:rtl w:val="0"/>
        </w:rPr>
      </w:r>
    </w:p>
    <w:p w:rsidR="00000000" w:rsidDel="00000000" w:rsidP="00000000" w:rsidRDefault="00000000" w:rsidRPr="00000000" w14:paraId="00000030">
      <w:pPr>
        <w:rPr>
          <w:b w:val="1"/>
          <w:sz w:val="36"/>
          <w:szCs w:val="36"/>
        </w:rPr>
      </w:pPr>
      <w:r w:rsidDel="00000000" w:rsidR="00000000" w:rsidRPr="00000000">
        <w:rPr>
          <w:rtl w:val="0"/>
        </w:rPr>
      </w:r>
    </w:p>
    <w:p w:rsidR="00000000" w:rsidDel="00000000" w:rsidP="00000000" w:rsidRDefault="00000000" w:rsidRPr="00000000" w14:paraId="00000031">
      <w:pPr>
        <w:rPr>
          <w:b w:val="1"/>
          <w:sz w:val="36"/>
          <w:szCs w:val="36"/>
        </w:rPr>
      </w:pPr>
      <w:r w:rsidDel="00000000" w:rsidR="00000000" w:rsidRPr="00000000">
        <w:rPr>
          <w:rtl w:val="0"/>
        </w:rPr>
      </w:r>
    </w:p>
    <w:p w:rsidR="00000000" w:rsidDel="00000000" w:rsidP="00000000" w:rsidRDefault="00000000" w:rsidRPr="00000000" w14:paraId="00000032">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sz w:val="36"/>
          <w:szCs w:val="36"/>
        </w:rPr>
      </w:pPr>
      <w:r w:rsidDel="00000000" w:rsidR="00000000" w:rsidRPr="00000000">
        <w:rPr>
          <w:b w:val="1"/>
          <w:sz w:val="36"/>
          <w:szCs w:val="36"/>
          <w:rtl w:val="0"/>
        </w:rPr>
        <w:t xml:space="preserve">AUDIT #1 </w:t>
      </w:r>
      <w:r w:rsidDel="00000000" w:rsidR="00000000" w:rsidRPr="00000000">
        <w:rPr>
          <w:b w:val="1"/>
          <w:sz w:val="36"/>
          <w:szCs w:val="36"/>
          <w:rtl w:val="0"/>
        </w:rPr>
        <w:t xml:space="preserve">NAME</w:t>
      </w:r>
      <w:r w:rsidDel="00000000" w:rsidR="00000000" w:rsidRPr="00000000">
        <w:rPr>
          <w:b w:val="1"/>
          <w:sz w:val="36"/>
          <w:szCs w:val="36"/>
          <w:rtl w:val="0"/>
        </w:rPr>
        <w:t xml:space="preserve"> (of object): 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bl>
      <w:tblPr>
        <w:tblStyle w:val="Table3"/>
        <w:tblW w:w="10110.0" w:type="dxa"/>
        <w:jc w:val="left"/>
        <w:tblInd w:w="16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90"/>
        <w:gridCol w:w="2520"/>
        <w:tblGridChange w:id="0">
          <w:tblGrid>
            <w:gridCol w:w="7590"/>
            <w:gridCol w:w="2520"/>
          </w:tblGrid>
        </w:tblGridChange>
      </w:tblGrid>
      <w:tr>
        <w:trPr>
          <w:cantSplit w:val="0"/>
          <w:tblHeader w:val="0"/>
        </w:trPr>
        <w:tc>
          <w:tcPr>
            <w:gridSpan w:val="2"/>
          </w:tcPr>
          <w:p w:rsidR="00000000" w:rsidDel="00000000" w:rsidP="00000000" w:rsidRDefault="00000000" w:rsidRPr="00000000" w14:paraId="00000036">
            <w:pPr>
              <w:rPr/>
            </w:pPr>
            <w:r w:rsidDel="00000000" w:rsidR="00000000" w:rsidRPr="00000000">
              <w:rPr>
                <w:rtl w:val="0"/>
              </w:rPr>
              <w:t xml:space="preserve">Paste picture of the object here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3B">
            <w:pPr>
              <w:rPr/>
            </w:pPr>
            <w:r w:rsidDel="00000000" w:rsidR="00000000" w:rsidRPr="00000000">
              <w:rPr>
                <w:rtl w:val="0"/>
              </w:rPr>
              <w:t xml:space="preserve">(Briefly) describe the object (in your own words).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40">
            <w:pPr>
              <w:rPr/>
            </w:pPr>
            <w:r w:rsidDel="00000000" w:rsidR="00000000" w:rsidRPr="00000000">
              <w:rPr>
                <w:rtl w:val="0"/>
              </w:rPr>
              <w:t xml:space="preserve">URL where the object appears:</w:t>
            </w:r>
          </w:p>
        </w:tc>
      </w:tr>
      <w:tr>
        <w:trPr>
          <w:cantSplit w:val="1"/>
          <w:tblHeader w:val="0"/>
        </w:trPr>
        <w:tc>
          <w:tcPr>
            <w:gridSpan w:val="2"/>
          </w:tcPr>
          <w:p w:rsidR="00000000" w:rsidDel="00000000" w:rsidP="00000000" w:rsidRDefault="00000000" w:rsidRPr="00000000" w14:paraId="00000042">
            <w:pPr>
              <w:rPr/>
            </w:pPr>
            <w:r w:rsidDel="00000000" w:rsidR="00000000" w:rsidRPr="00000000">
              <w:rPr>
                <w:rtl w:val="0"/>
              </w:rPr>
              <w:t xml:space="preserve">Give an overview of the media included on the website’s </w:t>
            </w:r>
            <w:r w:rsidDel="00000000" w:rsidR="00000000" w:rsidRPr="00000000">
              <w:rPr>
                <w:i w:val="1"/>
                <w:rtl w:val="0"/>
              </w:rPr>
              <w:t xml:space="preserve">presentation </w:t>
            </w:r>
            <w:r w:rsidDel="00000000" w:rsidR="00000000" w:rsidRPr="00000000">
              <w:rPr>
                <w:rtl w:val="0"/>
              </w:rPr>
              <w:t xml:space="preserve">of the object</w:t>
            </w:r>
            <w:r w:rsidDel="00000000" w:rsidR="00000000" w:rsidRPr="00000000">
              <w:rPr>
                <w:rtl w:val="0"/>
              </w:rPr>
              <w:t xml:space="preserve">: (is there audio, text, images, or video, or something else?)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48">
            <w:pPr>
              <w:rPr/>
            </w:pPr>
            <w:r w:rsidDel="00000000" w:rsidR="00000000" w:rsidRPr="00000000">
              <w:rPr>
                <w:rtl w:val="0"/>
              </w:rPr>
              <w:t xml:space="preserve">Evaluate the accessibility of this object’s presentation for people with hearing, cognitive, visual, or motor impairments. The following list includes some of the problems (pain points) that you may find. This list is not all-encompassing.: </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Multiple audio tracks could be distracting for people with auditory processing disabilities</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Bright distracting or visuals could be difficult for people with visual processing disabilities</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Long and complex descriptions (text or audio) and use of jargon could be difficult for people depending on their education, experience, or cognitive processing abilities </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Soft sounds could be difficult for people with hearing loss to hear</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Low contrast, or dark images could be difficult for people with vision loss</w:t>
            </w:r>
          </w:p>
          <w:p w:rsidR="00000000" w:rsidDel="00000000" w:rsidP="00000000" w:rsidRDefault="00000000" w:rsidRPr="00000000" w14:paraId="0000004E">
            <w:pPr>
              <w:numPr>
                <w:ilvl w:val="0"/>
                <w:numId w:val="1"/>
              </w:numPr>
              <w:ind w:left="720" w:hanging="360"/>
              <w:rPr/>
            </w:pPr>
            <w:r w:rsidDel="00000000" w:rsidR="00000000" w:rsidRPr="00000000">
              <w:rPr>
                <w:rtl w:val="0"/>
              </w:rPr>
              <w:t xml:space="preserve">Lack of text descriptions or audio discussions could be a problem for people with vision loss, or are blind </w:t>
            </w:r>
          </w:p>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Audio only presentations (without captions or descriptions) could be a problem for people with hearing loss or are deaf</w:t>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Small interfaces buttons that are placed close together can be difficult for people with fine motor coordination limitations to select</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Complicated drop down menus can be difficult for people with tremors or spastic movement</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Other: </w:t>
            </w:r>
          </w:p>
        </w:tc>
      </w:tr>
      <w:tr>
        <w:trPr>
          <w:cantSplit w:val="1"/>
          <w:tblHeader w:val="0"/>
        </w:trPr>
        <w:tc>
          <w:tcPr>
            <w:gridSpan w:val="2"/>
          </w:tcPr>
          <w:p w:rsidR="00000000" w:rsidDel="00000000" w:rsidP="00000000" w:rsidRDefault="00000000" w:rsidRPr="00000000" w14:paraId="00000054">
            <w:pPr>
              <w:rPr/>
            </w:pPr>
            <w:r w:rsidDel="00000000" w:rsidR="00000000" w:rsidRPr="00000000">
              <w:rPr>
                <w:rtl w:val="0"/>
              </w:rPr>
              <w:t xml:space="preserve">Explain one of the accessibility problems you observed in this object’s presentation and identify the population most impacted.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59">
            <w:pPr>
              <w:rPr/>
            </w:pPr>
            <w:r w:rsidDel="00000000" w:rsidR="00000000" w:rsidRPr="00000000">
              <w:rPr>
                <w:rtl w:val="0"/>
              </w:rPr>
              <w:t xml:space="preserve">What is the impact of this accessibility problem? Does it prevent the visitor from learning, or is the information presented in another way?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r>
      <w:tr>
        <w:trPr>
          <w:cantSplit w:val="1"/>
          <w:trHeight w:val="3035.0006103515625" w:hRule="atLeast"/>
          <w:tblHeader w:val="0"/>
        </w:trPr>
        <w:tc>
          <w:tcPr>
            <w:gridSpan w:val="2"/>
          </w:tcPr>
          <w:p w:rsidR="00000000" w:rsidDel="00000000" w:rsidP="00000000" w:rsidRDefault="00000000" w:rsidRPr="00000000" w14:paraId="0000005F">
            <w:pPr>
              <w:rPr/>
            </w:pPr>
            <w:r w:rsidDel="00000000" w:rsidR="00000000" w:rsidRPr="00000000">
              <w:rPr>
                <w:rtl w:val="0"/>
              </w:rPr>
              <w:t xml:space="preserve">Propose a possible solution to this accessibility challenge.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r>
      <w:tr>
        <w:trPr>
          <w:cantSplit w:val="1"/>
          <w:trHeight w:val="3035.0006103515625" w:hRule="atLeast"/>
          <w:tblHeader w:val="0"/>
        </w:trPr>
        <w:tc>
          <w:tcPr>
            <w:gridSpan w:val="2"/>
          </w:tcPr>
          <w:p w:rsidR="00000000" w:rsidDel="00000000" w:rsidP="00000000" w:rsidRDefault="00000000" w:rsidRPr="00000000" w14:paraId="0000006B">
            <w:pPr>
              <w:rPr/>
            </w:pPr>
            <w:r w:rsidDel="00000000" w:rsidR="00000000" w:rsidRPr="00000000">
              <w:rPr>
                <w:rtl w:val="0"/>
              </w:rPr>
              <w:t xml:space="preserve">Describe an aspect of this object’s presentation/interpretation/description that was accessible, and identify the group this supports. </w:t>
            </w:r>
          </w:p>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0">
      <w:pPr>
        <w:rPr>
          <w:b w:val="1"/>
          <w:sz w:val="36"/>
          <w:szCs w:val="36"/>
          <w:u w:val="single"/>
        </w:rPr>
      </w:pPr>
      <w:r w:rsidDel="00000000" w:rsidR="00000000" w:rsidRPr="00000000">
        <w:rPr>
          <w:b w:val="1"/>
          <w:sz w:val="36"/>
          <w:szCs w:val="36"/>
          <w:rtl w:val="0"/>
        </w:rPr>
        <w:t xml:space="preserve">AUDIT #2 NAME (of object): _____________________________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4"/>
        <w:tblW w:w="10110.0" w:type="dxa"/>
        <w:jc w:val="left"/>
        <w:tblInd w:w="16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90"/>
        <w:gridCol w:w="2520"/>
        <w:tblGridChange w:id="0">
          <w:tblGrid>
            <w:gridCol w:w="7590"/>
            <w:gridCol w:w="2520"/>
          </w:tblGrid>
        </w:tblGridChange>
      </w:tblGrid>
      <w:tr>
        <w:trPr>
          <w:cantSplit w:val="0"/>
          <w:tblHeader w:val="0"/>
        </w:trPr>
        <w:tc>
          <w:tcPr>
            <w:gridSpan w:val="2"/>
          </w:tcPr>
          <w:p w:rsidR="00000000" w:rsidDel="00000000" w:rsidP="00000000" w:rsidRDefault="00000000" w:rsidRPr="00000000" w14:paraId="00000073">
            <w:pPr>
              <w:rPr/>
            </w:pPr>
            <w:r w:rsidDel="00000000" w:rsidR="00000000" w:rsidRPr="00000000">
              <w:rPr>
                <w:rtl w:val="0"/>
              </w:rPr>
              <w:t xml:space="preserve">Paste picture of the object here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78">
            <w:pPr>
              <w:rPr/>
            </w:pPr>
            <w:r w:rsidDel="00000000" w:rsidR="00000000" w:rsidRPr="00000000">
              <w:rPr>
                <w:rtl w:val="0"/>
              </w:rPr>
              <w:t xml:space="preserve">(Briefly) describe the object (in your own words).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7D">
            <w:pPr>
              <w:rPr/>
            </w:pPr>
            <w:r w:rsidDel="00000000" w:rsidR="00000000" w:rsidRPr="00000000">
              <w:rPr>
                <w:rtl w:val="0"/>
              </w:rPr>
              <w:t xml:space="preserve">URL where the object appears:</w:t>
            </w:r>
          </w:p>
        </w:tc>
      </w:tr>
      <w:tr>
        <w:trPr>
          <w:cantSplit w:val="1"/>
          <w:tblHeader w:val="0"/>
        </w:trPr>
        <w:tc>
          <w:tcPr>
            <w:gridSpan w:val="2"/>
          </w:tcPr>
          <w:p w:rsidR="00000000" w:rsidDel="00000000" w:rsidP="00000000" w:rsidRDefault="00000000" w:rsidRPr="00000000" w14:paraId="0000007F">
            <w:pPr>
              <w:rPr/>
            </w:pPr>
            <w:r w:rsidDel="00000000" w:rsidR="00000000" w:rsidRPr="00000000">
              <w:rPr>
                <w:rtl w:val="0"/>
              </w:rPr>
              <w:t xml:space="preserve">Give an overview of the media included on the website’s </w:t>
            </w:r>
            <w:r w:rsidDel="00000000" w:rsidR="00000000" w:rsidRPr="00000000">
              <w:rPr>
                <w:i w:val="1"/>
                <w:rtl w:val="0"/>
              </w:rPr>
              <w:t xml:space="preserve">presentation </w:t>
            </w:r>
            <w:r w:rsidDel="00000000" w:rsidR="00000000" w:rsidRPr="00000000">
              <w:rPr>
                <w:rtl w:val="0"/>
              </w:rPr>
              <w:t xml:space="preserve">of the object: (is there audio, text, images, or video, or something else?)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85">
            <w:pPr>
              <w:rPr/>
            </w:pPr>
            <w:r w:rsidDel="00000000" w:rsidR="00000000" w:rsidRPr="00000000">
              <w:rPr>
                <w:rtl w:val="0"/>
              </w:rPr>
              <w:t xml:space="preserve">Evaluate the accessibility of this object’s presentation for people with hearing, cognitive, visual, or motor impairments. The following list includes some of the problems (pain points) that you may find. This list is not all-encompassing.: </w:t>
            </w:r>
          </w:p>
          <w:p w:rsidR="00000000" w:rsidDel="00000000" w:rsidP="00000000" w:rsidRDefault="00000000" w:rsidRPr="00000000" w14:paraId="00000086">
            <w:pPr>
              <w:numPr>
                <w:ilvl w:val="0"/>
                <w:numId w:val="1"/>
              </w:numPr>
              <w:ind w:left="720" w:hanging="360"/>
            </w:pPr>
            <w:r w:rsidDel="00000000" w:rsidR="00000000" w:rsidRPr="00000000">
              <w:rPr>
                <w:rtl w:val="0"/>
              </w:rPr>
              <w:t xml:space="preserve">Multiple audio tracks could be distracting for people with auditory processing disabilities</w:t>
            </w:r>
          </w:p>
          <w:p w:rsidR="00000000" w:rsidDel="00000000" w:rsidP="00000000" w:rsidRDefault="00000000" w:rsidRPr="00000000" w14:paraId="00000087">
            <w:pPr>
              <w:numPr>
                <w:ilvl w:val="0"/>
                <w:numId w:val="1"/>
              </w:numPr>
              <w:ind w:left="720" w:hanging="360"/>
            </w:pPr>
            <w:r w:rsidDel="00000000" w:rsidR="00000000" w:rsidRPr="00000000">
              <w:rPr>
                <w:rtl w:val="0"/>
              </w:rPr>
              <w:t xml:space="preserve">Bright distracting or visuals could be difficult for people with visual processing disabilities</w:t>
            </w:r>
          </w:p>
          <w:p w:rsidR="00000000" w:rsidDel="00000000" w:rsidP="00000000" w:rsidRDefault="00000000" w:rsidRPr="00000000" w14:paraId="00000088">
            <w:pPr>
              <w:numPr>
                <w:ilvl w:val="0"/>
                <w:numId w:val="1"/>
              </w:numPr>
              <w:ind w:left="720" w:hanging="360"/>
            </w:pPr>
            <w:r w:rsidDel="00000000" w:rsidR="00000000" w:rsidRPr="00000000">
              <w:rPr>
                <w:rtl w:val="0"/>
              </w:rPr>
              <w:t xml:space="preserve">Long and complex descriptions (text or audio) and use of jargon could be difficult for people depending on their education, experience, or cognitive processing abilities </w:t>
            </w:r>
          </w:p>
          <w:p w:rsidR="00000000" w:rsidDel="00000000" w:rsidP="00000000" w:rsidRDefault="00000000" w:rsidRPr="00000000" w14:paraId="00000089">
            <w:pPr>
              <w:numPr>
                <w:ilvl w:val="0"/>
                <w:numId w:val="1"/>
              </w:numPr>
              <w:ind w:left="720" w:hanging="360"/>
            </w:pPr>
            <w:r w:rsidDel="00000000" w:rsidR="00000000" w:rsidRPr="00000000">
              <w:rPr>
                <w:rtl w:val="0"/>
              </w:rPr>
              <w:t xml:space="preserve">Soft sounds could be difficult for people with hearing loss to hear</w:t>
            </w:r>
          </w:p>
          <w:p w:rsidR="00000000" w:rsidDel="00000000" w:rsidP="00000000" w:rsidRDefault="00000000" w:rsidRPr="00000000" w14:paraId="0000008A">
            <w:pPr>
              <w:numPr>
                <w:ilvl w:val="0"/>
                <w:numId w:val="1"/>
              </w:numPr>
              <w:ind w:left="720" w:hanging="360"/>
            </w:pPr>
            <w:r w:rsidDel="00000000" w:rsidR="00000000" w:rsidRPr="00000000">
              <w:rPr>
                <w:rtl w:val="0"/>
              </w:rPr>
              <w:t xml:space="preserve">Low contrast, or dark images could be difficult for people with vision loss</w:t>
            </w:r>
          </w:p>
          <w:p w:rsidR="00000000" w:rsidDel="00000000" w:rsidP="00000000" w:rsidRDefault="00000000" w:rsidRPr="00000000" w14:paraId="0000008B">
            <w:pPr>
              <w:numPr>
                <w:ilvl w:val="0"/>
                <w:numId w:val="1"/>
              </w:numPr>
              <w:ind w:left="720" w:hanging="360"/>
            </w:pPr>
            <w:r w:rsidDel="00000000" w:rsidR="00000000" w:rsidRPr="00000000">
              <w:rPr>
                <w:rtl w:val="0"/>
              </w:rPr>
              <w:t xml:space="preserve">Lack of text descriptions or audio discussions could be a problem for people with vision loss, or are blind </w:t>
            </w:r>
          </w:p>
          <w:p w:rsidR="00000000" w:rsidDel="00000000" w:rsidP="00000000" w:rsidRDefault="00000000" w:rsidRPr="00000000" w14:paraId="0000008C">
            <w:pPr>
              <w:numPr>
                <w:ilvl w:val="0"/>
                <w:numId w:val="1"/>
              </w:numPr>
              <w:ind w:left="720" w:hanging="360"/>
            </w:pPr>
            <w:r w:rsidDel="00000000" w:rsidR="00000000" w:rsidRPr="00000000">
              <w:rPr>
                <w:rtl w:val="0"/>
              </w:rPr>
              <w:t xml:space="preserve">Audio only presentations (without captions or descriptions) could be a problem for people with hearing loss or are deaf</w:t>
            </w:r>
          </w:p>
          <w:p w:rsidR="00000000" w:rsidDel="00000000" w:rsidP="00000000" w:rsidRDefault="00000000" w:rsidRPr="00000000" w14:paraId="0000008D">
            <w:pPr>
              <w:numPr>
                <w:ilvl w:val="0"/>
                <w:numId w:val="1"/>
              </w:numPr>
              <w:ind w:left="720" w:hanging="360"/>
            </w:pPr>
            <w:r w:rsidDel="00000000" w:rsidR="00000000" w:rsidRPr="00000000">
              <w:rPr>
                <w:rtl w:val="0"/>
              </w:rPr>
              <w:t xml:space="preserve">Small interfaces buttons that are placed close together can be difficult for people with fine motor coordination limitations to select</w:t>
            </w:r>
          </w:p>
          <w:p w:rsidR="00000000" w:rsidDel="00000000" w:rsidP="00000000" w:rsidRDefault="00000000" w:rsidRPr="00000000" w14:paraId="0000008E">
            <w:pPr>
              <w:numPr>
                <w:ilvl w:val="0"/>
                <w:numId w:val="1"/>
              </w:numPr>
              <w:ind w:left="720" w:hanging="360"/>
            </w:pPr>
            <w:r w:rsidDel="00000000" w:rsidR="00000000" w:rsidRPr="00000000">
              <w:rPr>
                <w:rtl w:val="0"/>
              </w:rPr>
              <w:t xml:space="preserve">Complicated drop down menus can be difficult for people with tremors or spastic movement</w:t>
            </w:r>
          </w:p>
          <w:p w:rsidR="00000000" w:rsidDel="00000000" w:rsidP="00000000" w:rsidRDefault="00000000" w:rsidRPr="00000000" w14:paraId="0000008F">
            <w:pPr>
              <w:numPr>
                <w:ilvl w:val="0"/>
                <w:numId w:val="1"/>
              </w:numPr>
              <w:ind w:left="720" w:hanging="360"/>
            </w:pPr>
            <w:r w:rsidDel="00000000" w:rsidR="00000000" w:rsidRPr="00000000">
              <w:rPr>
                <w:rtl w:val="0"/>
              </w:rPr>
              <w:t xml:space="preserve">Other: </w:t>
            </w:r>
          </w:p>
        </w:tc>
      </w:tr>
      <w:tr>
        <w:trPr>
          <w:cantSplit w:val="1"/>
          <w:tblHeader w:val="0"/>
        </w:trPr>
        <w:tc>
          <w:tcPr>
            <w:gridSpan w:val="2"/>
          </w:tcPr>
          <w:p w:rsidR="00000000" w:rsidDel="00000000" w:rsidP="00000000" w:rsidRDefault="00000000" w:rsidRPr="00000000" w14:paraId="00000091">
            <w:pPr>
              <w:rPr/>
            </w:pPr>
            <w:r w:rsidDel="00000000" w:rsidR="00000000" w:rsidRPr="00000000">
              <w:rPr>
                <w:rtl w:val="0"/>
              </w:rPr>
              <w:t xml:space="preserve">Explain one of the accessibility problems you observed in this object’s presentation and identify the population most impacted.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96">
            <w:pPr>
              <w:rPr/>
            </w:pPr>
            <w:r w:rsidDel="00000000" w:rsidR="00000000" w:rsidRPr="00000000">
              <w:rPr>
                <w:rtl w:val="0"/>
              </w:rPr>
              <w:t xml:space="preserve">What is the impact of this accessibility problem? Does it prevent the visitor from learning, or is the information presented in another way?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c>
      </w:tr>
      <w:tr>
        <w:trPr>
          <w:cantSplit w:val="1"/>
          <w:trHeight w:val="3035.0006103515625" w:hRule="atLeast"/>
          <w:tblHeader w:val="0"/>
        </w:trPr>
        <w:tc>
          <w:tcPr>
            <w:gridSpan w:val="2"/>
          </w:tcPr>
          <w:p w:rsidR="00000000" w:rsidDel="00000000" w:rsidP="00000000" w:rsidRDefault="00000000" w:rsidRPr="00000000" w14:paraId="0000009C">
            <w:pPr>
              <w:rPr/>
            </w:pPr>
            <w:r w:rsidDel="00000000" w:rsidR="00000000" w:rsidRPr="00000000">
              <w:rPr>
                <w:rtl w:val="0"/>
              </w:rPr>
              <w:t xml:space="preserve">Propose a possible solution to this accessibility challenge.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c>
      </w:tr>
      <w:tr>
        <w:trPr>
          <w:cantSplit w:val="1"/>
          <w:trHeight w:val="3035.0006103515625" w:hRule="atLeast"/>
          <w:tblHeader w:val="0"/>
        </w:trPr>
        <w:tc>
          <w:tcPr>
            <w:gridSpan w:val="2"/>
          </w:tcPr>
          <w:p w:rsidR="00000000" w:rsidDel="00000000" w:rsidP="00000000" w:rsidRDefault="00000000" w:rsidRPr="00000000" w14:paraId="000000A8">
            <w:pPr>
              <w:rPr/>
            </w:pPr>
            <w:r w:rsidDel="00000000" w:rsidR="00000000" w:rsidRPr="00000000">
              <w:rPr>
                <w:rtl w:val="0"/>
              </w:rPr>
              <w:t xml:space="preserve">Describe an aspect of this object’s presentation/interpretation/description that was accessible, and identify the group this supports. </w:t>
            </w:r>
          </w:p>
          <w:p w:rsidR="00000000" w:rsidDel="00000000" w:rsidP="00000000" w:rsidRDefault="00000000" w:rsidRPr="00000000" w14:paraId="000000A9">
            <w:pPr>
              <w:rPr/>
            </w:pPr>
            <w:r w:rsidDel="00000000" w:rsidR="00000000" w:rsidRPr="00000000">
              <w:rPr>
                <w:rtl w:val="0"/>
              </w:rPr>
            </w:r>
          </w:p>
        </w:tc>
      </w:tr>
    </w:tbl>
    <w:p w:rsidR="00000000" w:rsidDel="00000000" w:rsidP="00000000" w:rsidRDefault="00000000" w:rsidRPr="00000000" w14:paraId="000000AB">
      <w:pPr>
        <w:rPr>
          <w:b w:val="1"/>
          <w:sz w:val="36"/>
          <w:szCs w:val="36"/>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tabs>
          <w:tab w:val="left" w:pos="4548"/>
        </w:tab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886" w:left="1080" w:right="108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Gotham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ind w:left="-54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1772005" cy="274320"/>
          <wp:effectExtent b="0" l="0" r="0" t="0"/>
          <wp:docPr descr="NYU Tandon School of Engineering logo" id="11" name="image2.png"/>
          <a:graphic>
            <a:graphicData uri="http://schemas.openxmlformats.org/drawingml/2006/picture">
              <pic:pic>
                <pic:nvPicPr>
                  <pic:cNvPr descr="NYU Tandon School of Engineering logo" id="0" name="image2.png"/>
                  <pic:cNvPicPr preferRelativeResize="0"/>
                </pic:nvPicPr>
                <pic:blipFill>
                  <a:blip r:embed="rId1"/>
                  <a:srcRect b="0" l="0" r="0" t="0"/>
                  <a:stretch>
                    <a:fillRect/>
                  </a:stretch>
                </pic:blipFill>
                <pic:spPr>
                  <a:xfrm>
                    <a:off x="0" y="0"/>
                    <a:ext cx="1772005" cy="27432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tab/>
      <w:t xml:space="preserve">     </w:t>
    </w:r>
    <w:r w:rsidDel="00000000" w:rsidR="00000000" w:rsidRPr="00000000">
      <w:rPr>
        <w:rFonts w:ascii="Times New Roman" w:cs="Times New Roman" w:eastAsia="Times New Roman" w:hAnsi="Times New Roman"/>
      </w:rPr>
      <w:drawing>
        <wp:inline distB="0" distT="0" distL="0" distR="0">
          <wp:extent cx="2386280" cy="274320"/>
          <wp:effectExtent b="0" l="0" r="0" t="0"/>
          <wp:docPr descr="NYU Steinhardt School of Culture, Education, and Human Development logo" id="10" name="image3.png"/>
          <a:graphic>
            <a:graphicData uri="http://schemas.openxmlformats.org/drawingml/2006/picture">
              <pic:pic>
                <pic:nvPicPr>
                  <pic:cNvPr descr="NYU Steinhardt School of Culture, Education, and Human Development logo" id="0" name="image3.png"/>
                  <pic:cNvPicPr preferRelativeResize="0"/>
                </pic:nvPicPr>
                <pic:blipFill>
                  <a:blip r:embed="rId2"/>
                  <a:srcRect b="0" l="0" r="0" t="0"/>
                  <a:stretch>
                    <a:fillRect/>
                  </a:stretch>
                </pic:blipFill>
                <pic:spPr>
                  <a:xfrm>
                    <a:off x="0" y="0"/>
                    <a:ext cx="2386280" cy="274320"/>
                  </a:xfrm>
                  <a:prstGeom prst="rect"/>
                  <a:ln/>
                </pic:spPr>
              </pic:pic>
            </a:graphicData>
          </a:graphic>
        </wp:inline>
      </w:drawing>
    </w: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rPr>
      <w:drawing>
        <wp:inline distB="0" distT="0" distL="0" distR="0">
          <wp:extent cx="1642761" cy="274320"/>
          <wp:effectExtent b="0" l="0" r="0" t="0"/>
          <wp:docPr descr="NYU Tisch School of the Arts logo" id="12" name="image4.png"/>
          <a:graphic>
            <a:graphicData uri="http://schemas.openxmlformats.org/drawingml/2006/picture">
              <pic:pic>
                <pic:nvPicPr>
                  <pic:cNvPr descr="NYU Tisch School of the Arts logo" id="0" name="image4.png"/>
                  <pic:cNvPicPr preferRelativeResize="0"/>
                </pic:nvPicPr>
                <pic:blipFill>
                  <a:blip r:embed="rId3"/>
                  <a:srcRect b="0" l="0" r="0" t="0"/>
                  <a:stretch>
                    <a:fillRect/>
                  </a:stretch>
                </pic:blipFill>
                <pic:spPr>
                  <a:xfrm>
                    <a:off x="0" y="0"/>
                    <a:ext cx="1642761" cy="27432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10080.0" w:type="dxa"/>
      <w:jc w:val="left"/>
      <w:tblInd w:w="0.0" w:type="dxa"/>
      <w:tblBorders>
        <w:top w:color="8064a2" w:space="0" w:sz="4" w:val="single"/>
      </w:tblBorders>
      <w:tblLayout w:type="fixed"/>
      <w:tblLook w:val="0400"/>
    </w:tblPr>
    <w:tblGrid>
      <w:gridCol w:w="6889"/>
      <w:gridCol w:w="3191"/>
      <w:tblGridChange w:id="0">
        <w:tblGrid>
          <w:gridCol w:w="6889"/>
          <w:gridCol w:w="3191"/>
        </w:tblGrid>
      </w:tblGridChange>
    </w:tblGrid>
    <w:tr>
      <w:trPr>
        <w:cantSplit w:val="0"/>
        <w:trHeight w:val="360" w:hRule="atLeast"/>
        <w:tblHeader w:val="0"/>
      </w:trPr>
      <w:tc>
        <w:tcPr>
          <w:tcBorders>
            <w:top w:color="8064a2"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center" w:pos="5040"/>
              <w:tab w:val="right" w:pos="10170"/>
            </w:tabs>
            <w:spacing w:after="0" w:before="0" w:line="240" w:lineRule="auto"/>
            <w:ind w:left="0" w:right="0" w:firstLine="0"/>
            <w:jc w:val="left"/>
            <w:rPr>
              <w:rFonts w:ascii="Gotham Book" w:cs="Gotham Book" w:eastAsia="Gotham Book" w:hAnsi="Gotham Book"/>
              <w:b w:val="1"/>
              <w:i w:val="0"/>
              <w:smallCaps w:val="0"/>
              <w:strike w:val="0"/>
              <w:color w:val="000000"/>
              <w:sz w:val="16"/>
              <w:szCs w:val="16"/>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2873"/>
            </w:tabs>
            <w:spacing w:after="0" w:before="0" w:line="240" w:lineRule="auto"/>
            <w:ind w:left="0" w:right="162" w:firstLine="0"/>
            <w:jc w:val="left"/>
            <w:rPr>
              <w:rFonts w:ascii="Arial" w:cs="Arial" w:eastAsia="Arial" w:hAnsi="Arial"/>
              <w:b w:val="0"/>
              <w:i w:val="0"/>
              <w:smallCaps w:val="0"/>
              <w:strike w:val="0"/>
              <w:color w:val="000000"/>
              <w:sz w:val="33.333333333333336"/>
              <w:szCs w:val="33.333333333333336"/>
              <w:u w:val="none"/>
              <w:shd w:fill="auto" w:val="clear"/>
              <w:vertAlign w:val="superscript"/>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76200</wp:posOffset>
              </wp:positionV>
              <wp:extent cx="1245235" cy="598805"/>
              <wp:effectExtent b="0" l="0" r="0" t="0"/>
              <wp:wrapSquare wrapText="bothSides" distB="0" distT="0" distL="114300" distR="114300"/>
              <wp:docPr id="8" name=""/>
              <a:graphic>
                <a:graphicData uri="http://schemas.microsoft.com/office/word/2010/wordprocessingShape">
                  <wps:wsp>
                    <wps:cNvSpPr/>
                    <wps:cNvPr id="2" name="Shape 2"/>
                    <wps:spPr>
                      <a:xfrm>
                        <a:off x="4728145" y="3485360"/>
                        <a:ext cx="1235710" cy="58928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1"/>
                              <w:smallCaps w:val="1"/>
                              <w:strike w:val="0"/>
                              <w:color w:val="ffffff"/>
                              <w:sz w:val="24"/>
                              <w:vertAlign w:val="baseline"/>
                            </w:rPr>
                            <w:t xml:space="preserve">STUDENT PAYMENT PLANS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1"/>
                              <w:strike w:val="0"/>
                              <w:color w:val="ffffff"/>
                              <w:sz w:val="24"/>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76200</wp:posOffset>
              </wp:positionV>
              <wp:extent cx="1245235" cy="598805"/>
              <wp:effectExtent b="0" l="0" r="0" t="0"/>
              <wp:wrapSquare wrapText="bothSides" distB="0" distT="0" distL="114300" distR="114300"/>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45235" cy="598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917909" cy="807089"/>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17909" cy="8070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qFormat w:val="1"/>
    <w:rsid w:val="00A770AE"/>
    <w:pPr>
      <w:spacing w:after="0" w:line="240" w:lineRule="auto"/>
    </w:pPr>
    <w:rPr>
      <w:sz w:val="24"/>
      <w:szCs w:val="24"/>
    </w:rPr>
  </w:style>
  <w:style w:type="paragraph" w:styleId="Heading1">
    <w:name w:val="heading 1"/>
    <w:basedOn w:val="Normal"/>
    <w:next w:val="Normal"/>
    <w:link w:val="Heading1Char"/>
    <w:qFormat w:val="1"/>
    <w:rsid w:val="001F2F52"/>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qFormat w:val="1"/>
    <w:rsid w:val="00A770AE"/>
    <w:pPr>
      <w:keepNext w:val="1"/>
      <w:outlineLvl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5B8F"/>
    <w:pPr>
      <w:ind w:left="720"/>
      <w:contextualSpacing w:val="1"/>
    </w:pPr>
  </w:style>
  <w:style w:type="paragraph" w:styleId="BalloonText">
    <w:name w:val="Balloon Text"/>
    <w:basedOn w:val="Normal"/>
    <w:link w:val="BalloonTextChar"/>
    <w:uiPriority w:val="99"/>
    <w:semiHidden w:val="1"/>
    <w:unhideWhenUsed w:val="1"/>
    <w:rsid w:val="00E729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29DA"/>
    <w:rPr>
      <w:rFonts w:ascii="Tahoma" w:cs="Tahoma" w:hAnsi="Tahoma"/>
      <w:sz w:val="16"/>
      <w:szCs w:val="16"/>
    </w:rPr>
  </w:style>
  <w:style w:type="character" w:styleId="Hyperlink">
    <w:name w:val="Hyperlink"/>
    <w:basedOn w:val="DefaultParagraphFont"/>
    <w:unhideWhenUsed w:val="1"/>
    <w:rsid w:val="00086E9B"/>
    <w:rPr>
      <w:color w:val="0000ff" w:themeColor="hyperlink"/>
      <w:u w:val="single"/>
    </w:rPr>
  </w:style>
  <w:style w:type="paragraph" w:styleId="Header">
    <w:name w:val="header"/>
    <w:basedOn w:val="Normal"/>
    <w:link w:val="HeaderChar"/>
    <w:uiPriority w:val="99"/>
    <w:unhideWhenUsed w:val="1"/>
    <w:rsid w:val="00EB4EC7"/>
    <w:pPr>
      <w:tabs>
        <w:tab w:val="center" w:pos="4680"/>
        <w:tab w:val="right" w:pos="9360"/>
      </w:tabs>
    </w:pPr>
  </w:style>
  <w:style w:type="character" w:styleId="HeaderChar" w:customStyle="1">
    <w:name w:val="Header Char"/>
    <w:basedOn w:val="DefaultParagraphFont"/>
    <w:link w:val="Header"/>
    <w:uiPriority w:val="99"/>
    <w:rsid w:val="00EB4EC7"/>
  </w:style>
  <w:style w:type="paragraph" w:styleId="Footer">
    <w:name w:val="footer"/>
    <w:basedOn w:val="Normal"/>
    <w:link w:val="FooterChar"/>
    <w:unhideWhenUsed w:val="1"/>
    <w:rsid w:val="00EB4EC7"/>
    <w:pPr>
      <w:tabs>
        <w:tab w:val="center" w:pos="4680"/>
        <w:tab w:val="right" w:pos="9360"/>
      </w:tabs>
    </w:pPr>
  </w:style>
  <w:style w:type="character" w:styleId="FooterChar" w:customStyle="1">
    <w:name w:val="Footer Char"/>
    <w:basedOn w:val="DefaultParagraphFont"/>
    <w:link w:val="Footer"/>
    <w:uiPriority w:val="99"/>
    <w:rsid w:val="00EB4EC7"/>
  </w:style>
  <w:style w:type="paragraph" w:styleId="Revision">
    <w:name w:val="Revision"/>
    <w:hidden w:val="1"/>
    <w:uiPriority w:val="99"/>
    <w:semiHidden w:val="1"/>
    <w:rsid w:val="0055062F"/>
    <w:pPr>
      <w:spacing w:after="0" w:line="240" w:lineRule="auto"/>
    </w:pPr>
  </w:style>
  <w:style w:type="character" w:styleId="FollowedHyperlink">
    <w:name w:val="FollowedHyperlink"/>
    <w:basedOn w:val="DefaultParagraphFont"/>
    <w:uiPriority w:val="99"/>
    <w:semiHidden w:val="1"/>
    <w:unhideWhenUsed w:val="1"/>
    <w:rsid w:val="00EF1C9E"/>
    <w:rPr>
      <w:color w:val="800080" w:themeColor="followedHyperlink"/>
      <w:u w:val="single"/>
    </w:rPr>
  </w:style>
  <w:style w:type="paragraph" w:styleId="Title">
    <w:name w:val="Title"/>
    <w:basedOn w:val="Normal"/>
    <w:next w:val="Normal"/>
    <w:link w:val="TitleChar"/>
    <w:uiPriority w:val="10"/>
    <w:qFormat w:val="1"/>
    <w:rsid w:val="001F2F52"/>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F2F52"/>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F2F52"/>
    <w:rPr>
      <w:rFonts w:asciiTheme="majorHAnsi" w:cstheme="majorBidi" w:eastAsiaTheme="majorEastAsia" w:hAnsiTheme="majorHAnsi"/>
      <w:color w:val="365f91" w:themeColor="accent1" w:themeShade="0000BF"/>
      <w:sz w:val="32"/>
      <w:szCs w:val="32"/>
    </w:rPr>
  </w:style>
  <w:style w:type="paragraph" w:styleId="Style1" w:customStyle="1">
    <w:name w:val="Style1"/>
    <w:basedOn w:val="Heading1"/>
    <w:qFormat w:val="1"/>
    <w:rsid w:val="001F2F52"/>
    <w:rPr>
      <w:rFonts w:asciiTheme="minorHAnsi" w:hAnsiTheme="minorHAnsi"/>
      <w:b w:val="1"/>
      <w:bCs w:val="1"/>
      <w:color w:val="000000" w:themeColor="text1"/>
      <w:sz w:val="22"/>
      <w:szCs w:val="22"/>
    </w:rPr>
  </w:style>
  <w:style w:type="character" w:styleId="Heading2Char" w:customStyle="1">
    <w:name w:val="Heading 2 Char"/>
    <w:basedOn w:val="DefaultParagraphFont"/>
    <w:link w:val="Heading2"/>
    <w:rsid w:val="00A770AE"/>
    <w:rPr>
      <w:sz w:val="24"/>
      <w:szCs w:val="24"/>
    </w:rPr>
  </w:style>
  <w:style w:type="character" w:styleId="CommentReference">
    <w:name w:val="annotation reference"/>
    <w:basedOn w:val="DefaultParagraphFont"/>
    <w:uiPriority w:val="99"/>
    <w:semiHidden w:val="1"/>
    <w:unhideWhenUsed w:val="1"/>
    <w:rsid w:val="00B75DF7"/>
    <w:rPr>
      <w:sz w:val="16"/>
      <w:szCs w:val="16"/>
    </w:rPr>
  </w:style>
  <w:style w:type="paragraph" w:styleId="CommentText">
    <w:name w:val="annotation text"/>
    <w:basedOn w:val="Normal"/>
    <w:link w:val="CommentTextChar"/>
    <w:uiPriority w:val="99"/>
    <w:semiHidden w:val="1"/>
    <w:unhideWhenUsed w:val="1"/>
    <w:rsid w:val="00B75DF7"/>
    <w:rPr>
      <w:sz w:val="20"/>
      <w:szCs w:val="20"/>
    </w:rPr>
  </w:style>
  <w:style w:type="character" w:styleId="CommentTextChar" w:customStyle="1">
    <w:name w:val="Comment Text Char"/>
    <w:basedOn w:val="DefaultParagraphFont"/>
    <w:link w:val="CommentText"/>
    <w:uiPriority w:val="99"/>
    <w:semiHidden w:val="1"/>
    <w:rsid w:val="00B75DF7"/>
    <w:rPr>
      <w:sz w:val="20"/>
      <w:szCs w:val="20"/>
    </w:rPr>
  </w:style>
  <w:style w:type="paragraph" w:styleId="CommentSubject">
    <w:name w:val="annotation subject"/>
    <w:basedOn w:val="CommentText"/>
    <w:next w:val="CommentText"/>
    <w:link w:val="CommentSubjectChar"/>
    <w:uiPriority w:val="99"/>
    <w:semiHidden w:val="1"/>
    <w:unhideWhenUsed w:val="1"/>
    <w:rsid w:val="00B75DF7"/>
    <w:rPr>
      <w:b w:val="1"/>
      <w:bCs w:val="1"/>
    </w:rPr>
  </w:style>
  <w:style w:type="character" w:styleId="CommentSubjectChar" w:customStyle="1">
    <w:name w:val="Comment Subject Char"/>
    <w:basedOn w:val="CommentTextChar"/>
    <w:link w:val="CommentSubject"/>
    <w:uiPriority w:val="99"/>
    <w:semiHidden w:val="1"/>
    <w:rsid w:val="00B75DF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trepidmuseum.org/education/accessibility-resources"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bLCG2qvoCOlGMkKvtSM3ME0CA==">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2021-01-28T13:06:00Z</dcterms:created>
  <dc:creator>Amy Hurst</dc:creator>
</cp:coreProperties>
</file>