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C2" w:rsidRDefault="008363C2" w:rsidP="008363C2">
      <w:pPr>
        <w:pStyle w:val="Heading5"/>
        <w:spacing w:before="0" w:after="0" w:line="240" w:lineRule="auto"/>
        <w:rPr>
          <w:rFonts w:ascii="Cambria" w:eastAsia="Cambria" w:hAnsi="Cambria" w:cs="Cambria"/>
          <w:i w:val="0"/>
          <w:smallCaps/>
          <w:color w:val="C00000"/>
          <w:sz w:val="28"/>
          <w:szCs w:val="28"/>
        </w:rPr>
      </w:pPr>
      <w:r w:rsidRPr="008363C2">
        <w:rPr>
          <w:rFonts w:ascii="Cambria" w:eastAsia="Cambria" w:hAnsi="Cambria" w:cs="Cambria"/>
          <w:i w:val="0"/>
          <w:smallCaps/>
          <w:color w:val="C00000"/>
          <w:sz w:val="28"/>
          <w:szCs w:val="28"/>
        </w:rPr>
        <w:t>UPDATED 4-2-18</w:t>
      </w:r>
    </w:p>
    <w:p w:rsidR="008363C2" w:rsidRPr="008363C2" w:rsidRDefault="008363C2" w:rsidP="008363C2">
      <w:pPr>
        <w:pStyle w:val="normal0"/>
      </w:pPr>
    </w:p>
    <w:p w:rsidR="00AB00ED" w:rsidRDefault="00913738">
      <w:pPr>
        <w:pStyle w:val="Heading5"/>
        <w:spacing w:before="0" w:after="0" w:line="240" w:lineRule="auto"/>
        <w:rPr>
          <w:rFonts w:ascii="Cambria" w:eastAsia="Cambria" w:hAnsi="Cambria" w:cs="Cambria"/>
          <w:i w:val="0"/>
          <w:smallCaps/>
          <w:sz w:val="24"/>
          <w:szCs w:val="24"/>
        </w:rPr>
      </w:pPr>
      <w:r>
        <w:rPr>
          <w:rFonts w:ascii="Cambria" w:eastAsia="Cambria" w:hAnsi="Cambria" w:cs="Cambria"/>
          <w:i w:val="0"/>
          <w:smallCaps/>
          <w:sz w:val="24"/>
          <w:szCs w:val="24"/>
        </w:rPr>
        <w:t>(</w:t>
      </w:r>
      <w:proofErr w:type="spellStart"/>
      <w:r>
        <w:rPr>
          <w:rFonts w:ascii="Cambria" w:eastAsia="Cambria" w:hAnsi="Cambria" w:cs="Cambria"/>
          <w:i w:val="0"/>
          <w:smallCaps/>
          <w:sz w:val="24"/>
          <w:szCs w:val="24"/>
        </w:rPr>
        <w:t>Dis</w:t>
      </w:r>
      <w:proofErr w:type="spellEnd"/>
      <w:r>
        <w:rPr>
          <w:rFonts w:ascii="Cambria" w:eastAsia="Cambria" w:hAnsi="Cambria" w:cs="Cambria"/>
          <w:i w:val="0"/>
          <w:smallCaps/>
          <w:sz w:val="24"/>
          <w:szCs w:val="24"/>
        </w:rPr>
        <w:t>)Placed Urban Histories</w:t>
      </w:r>
    </w:p>
    <w:p w:rsidR="00AB00ED" w:rsidRDefault="00913738">
      <w:pPr>
        <w:pStyle w:val="Heading6"/>
        <w:spacing w:before="0" w:after="0"/>
        <w:rPr>
          <w:rFonts w:ascii="Cambria" w:eastAsia="Cambria" w:hAnsi="Cambria" w:cs="Cambria"/>
          <w:sz w:val="24"/>
          <w:szCs w:val="24"/>
        </w:rPr>
      </w:pPr>
      <w:r>
        <w:rPr>
          <w:rFonts w:ascii="Cambria" w:eastAsia="Cambria" w:hAnsi="Cambria" w:cs="Cambria"/>
          <w:sz w:val="24"/>
          <w:szCs w:val="24"/>
        </w:rPr>
        <w:t>Spring 2018</w:t>
      </w:r>
    </w:p>
    <w:p w:rsidR="00AB00ED" w:rsidRDefault="00AB00ED">
      <w:pPr>
        <w:pStyle w:val="Heading6"/>
        <w:spacing w:before="0" w:after="0"/>
        <w:rPr>
          <w:rFonts w:ascii="Cambria" w:eastAsia="Cambria" w:hAnsi="Cambria" w:cs="Cambria"/>
          <w:sz w:val="24"/>
          <w:szCs w:val="24"/>
        </w:rPr>
      </w:pPr>
    </w:p>
    <w:p w:rsidR="00AB00ED" w:rsidRDefault="00913738">
      <w:pPr>
        <w:pStyle w:val="Heading6"/>
        <w:spacing w:before="0" w:after="0"/>
        <w:rPr>
          <w:rFonts w:ascii="Cambria" w:eastAsia="Cambria" w:hAnsi="Cambria" w:cs="Cambria"/>
          <w:sz w:val="24"/>
          <w:szCs w:val="24"/>
        </w:rPr>
      </w:pPr>
      <w:r>
        <w:rPr>
          <w:rFonts w:ascii="Cambria" w:eastAsia="Cambria" w:hAnsi="Cambria" w:cs="Cambria"/>
          <w:sz w:val="24"/>
          <w:szCs w:val="24"/>
        </w:rPr>
        <w:t>Mondays 3:30-6:10pm</w:t>
      </w:r>
    </w:p>
    <w:p w:rsidR="00AB00ED" w:rsidRDefault="00AB00ED">
      <w:pPr>
        <w:pStyle w:val="Heading6"/>
        <w:spacing w:before="0" w:after="0"/>
        <w:rPr>
          <w:rFonts w:ascii="Cambria" w:eastAsia="Cambria" w:hAnsi="Cambria" w:cs="Cambria"/>
          <w:sz w:val="24"/>
          <w:szCs w:val="24"/>
        </w:rPr>
      </w:pPr>
    </w:p>
    <w:p w:rsidR="00AB00ED" w:rsidRDefault="00913738">
      <w:pPr>
        <w:pStyle w:val="Heading6"/>
        <w:spacing w:before="0" w:after="0"/>
        <w:rPr>
          <w:rFonts w:ascii="Cambria" w:eastAsia="Cambria" w:hAnsi="Cambria" w:cs="Cambria"/>
          <w:sz w:val="24"/>
          <w:szCs w:val="24"/>
        </w:rPr>
      </w:pPr>
      <w:r>
        <w:rPr>
          <w:rFonts w:ascii="Cambria" w:eastAsia="Cambria" w:hAnsi="Cambria" w:cs="Cambria"/>
          <w:sz w:val="24"/>
          <w:szCs w:val="24"/>
        </w:rPr>
        <w:t>IDSEM-UG 1826/NYU Gallatin School of Individualized Study</w:t>
      </w:r>
    </w:p>
    <w:p w:rsidR="00AB00ED" w:rsidRDefault="00913738">
      <w:pPr>
        <w:pStyle w:val="Heading6"/>
        <w:spacing w:before="0" w:after="0"/>
        <w:rPr>
          <w:rFonts w:ascii="Cambria" w:eastAsia="Cambria" w:hAnsi="Cambria" w:cs="Cambria"/>
          <w:b w:val="0"/>
          <w:sz w:val="24"/>
          <w:szCs w:val="24"/>
        </w:rPr>
      </w:pPr>
      <w:r>
        <w:rPr>
          <w:rFonts w:ascii="Cambria" w:eastAsia="Cambria" w:hAnsi="Cambria" w:cs="Cambria"/>
          <w:b w:val="0"/>
          <w:sz w:val="24"/>
          <w:szCs w:val="24"/>
        </w:rPr>
        <w:t>Location: 1 Washington Place, Rm. 601</w:t>
      </w:r>
    </w:p>
    <w:p w:rsidR="00AB00ED" w:rsidRDefault="00AB00ED">
      <w:pPr>
        <w:pStyle w:val="Heading6"/>
        <w:spacing w:before="0" w:after="0"/>
        <w:rPr>
          <w:rFonts w:ascii="Cambria" w:eastAsia="Cambria" w:hAnsi="Cambria" w:cs="Cambria"/>
          <w:b w:val="0"/>
          <w:sz w:val="24"/>
          <w:szCs w:val="24"/>
        </w:rPr>
      </w:pPr>
    </w:p>
    <w:p w:rsidR="00AB00ED" w:rsidRDefault="00913738">
      <w:pPr>
        <w:pStyle w:val="Heading6"/>
        <w:spacing w:before="0" w:after="0"/>
        <w:rPr>
          <w:rFonts w:ascii="Cambria" w:eastAsia="Cambria" w:hAnsi="Cambria" w:cs="Cambria"/>
          <w:sz w:val="24"/>
          <w:szCs w:val="24"/>
        </w:rPr>
      </w:pPr>
      <w:r>
        <w:rPr>
          <w:rFonts w:ascii="Cambria" w:eastAsia="Cambria" w:hAnsi="Cambria" w:cs="Cambria"/>
          <w:sz w:val="24"/>
          <w:szCs w:val="24"/>
        </w:rPr>
        <w:t>Instructor: Rebecca Amato</w:t>
      </w:r>
    </w:p>
    <w:p w:rsidR="00AB00ED" w:rsidRDefault="00904287">
      <w:pPr>
        <w:pStyle w:val="normal0"/>
        <w:spacing w:after="0" w:line="240" w:lineRule="auto"/>
        <w:rPr>
          <w:rFonts w:ascii="Cambria" w:eastAsia="Cambria" w:hAnsi="Cambria" w:cs="Cambria"/>
          <w:b/>
          <w:sz w:val="24"/>
          <w:szCs w:val="24"/>
        </w:rPr>
      </w:pPr>
      <w:hyperlink r:id="rId5">
        <w:r w:rsidR="00913738">
          <w:rPr>
            <w:rFonts w:ascii="Cambria" w:eastAsia="Cambria" w:hAnsi="Cambria" w:cs="Cambria"/>
            <w:b/>
            <w:color w:val="0000FF"/>
            <w:sz w:val="24"/>
            <w:szCs w:val="24"/>
            <w:u w:val="single"/>
          </w:rPr>
          <w:t>becky.amato@nyu.edu</w:t>
        </w:r>
      </w:hyperlink>
    </w:p>
    <w:p w:rsidR="00AB00ED" w:rsidRDefault="00913738">
      <w:pPr>
        <w:pStyle w:val="Heading6"/>
        <w:spacing w:before="0" w:after="0"/>
        <w:rPr>
          <w:rFonts w:ascii="Cambria" w:eastAsia="Cambria" w:hAnsi="Cambria" w:cs="Cambria"/>
          <w:sz w:val="24"/>
          <w:szCs w:val="24"/>
        </w:rPr>
      </w:pPr>
      <w:r>
        <w:rPr>
          <w:rFonts w:ascii="Cambria" w:eastAsia="Cambria" w:hAnsi="Cambria" w:cs="Cambria"/>
          <w:sz w:val="24"/>
          <w:szCs w:val="24"/>
        </w:rPr>
        <w:t>Tel: 212-992-6305</w:t>
      </w:r>
    </w:p>
    <w:p w:rsidR="00AB00ED" w:rsidRDefault="00913738">
      <w:pPr>
        <w:pStyle w:val="Heading6"/>
        <w:spacing w:before="0" w:after="0"/>
        <w:rPr>
          <w:rFonts w:ascii="Cambria" w:eastAsia="Cambria" w:hAnsi="Cambria" w:cs="Cambria"/>
          <w:sz w:val="24"/>
          <w:szCs w:val="24"/>
        </w:rPr>
      </w:pPr>
      <w:r>
        <w:rPr>
          <w:rFonts w:ascii="Cambria" w:eastAsia="Cambria" w:hAnsi="Cambria" w:cs="Cambria"/>
          <w:sz w:val="24"/>
          <w:szCs w:val="24"/>
        </w:rPr>
        <w:t>Office Hours: 2-4pm, Wed</w:t>
      </w:r>
      <w:proofErr w:type="gramStart"/>
      <w:r>
        <w:rPr>
          <w:rFonts w:ascii="Cambria" w:eastAsia="Cambria" w:hAnsi="Cambria" w:cs="Cambria"/>
          <w:sz w:val="24"/>
          <w:szCs w:val="24"/>
        </w:rPr>
        <w:t>./</w:t>
      </w:r>
      <w:proofErr w:type="gramEnd"/>
      <w:r>
        <w:rPr>
          <w:rFonts w:ascii="Cambria" w:eastAsia="Cambria" w:hAnsi="Cambria" w:cs="Cambria"/>
          <w:sz w:val="24"/>
          <w:szCs w:val="24"/>
        </w:rPr>
        <w:t>Fri. or by appointment</w:t>
      </w:r>
    </w:p>
    <w:p w:rsidR="00AB00ED" w:rsidRDefault="00913738">
      <w:pPr>
        <w:pStyle w:val="Heading6"/>
        <w:spacing w:before="0" w:after="0"/>
        <w:rPr>
          <w:rFonts w:ascii="Cambria" w:eastAsia="Cambria" w:hAnsi="Cambria" w:cs="Cambria"/>
          <w:sz w:val="24"/>
          <w:szCs w:val="24"/>
        </w:rPr>
      </w:pPr>
      <w:r>
        <w:rPr>
          <w:rFonts w:ascii="Cambria" w:eastAsia="Cambria" w:hAnsi="Cambria" w:cs="Cambria"/>
          <w:sz w:val="24"/>
          <w:szCs w:val="24"/>
        </w:rPr>
        <w:t>Office: 1 Washington Place, Rm. 512</w:t>
      </w:r>
    </w:p>
    <w:p w:rsidR="00AB00ED" w:rsidRDefault="00AB00ED">
      <w:pPr>
        <w:pStyle w:val="Heading6"/>
        <w:spacing w:before="0" w:after="0"/>
        <w:rPr>
          <w:rFonts w:ascii="Cambria" w:eastAsia="Cambria" w:hAnsi="Cambria" w:cs="Cambria"/>
          <w:sz w:val="24"/>
          <w:szCs w:val="24"/>
        </w:rPr>
      </w:pPr>
    </w:p>
    <w:p w:rsidR="00AB00ED" w:rsidRDefault="00913738">
      <w:pPr>
        <w:pStyle w:val="Heading6"/>
        <w:spacing w:before="0" w:after="0"/>
        <w:rPr>
          <w:rFonts w:ascii="Cambria" w:eastAsia="Cambria" w:hAnsi="Cambria" w:cs="Cambria"/>
          <w:sz w:val="24"/>
          <w:szCs w:val="24"/>
        </w:rPr>
      </w:pPr>
      <w:r>
        <w:rPr>
          <w:rFonts w:ascii="Cambria" w:eastAsia="Cambria" w:hAnsi="Cambria" w:cs="Cambria"/>
          <w:sz w:val="24"/>
          <w:szCs w:val="24"/>
        </w:rPr>
        <w:t>Course Web Site: http://wp.nyu.edu/melrose_spring_2018/</w:t>
      </w:r>
    </w:p>
    <w:p w:rsidR="00AB00ED" w:rsidRDefault="00AB00ED">
      <w:pPr>
        <w:pStyle w:val="Heading6"/>
        <w:spacing w:before="0" w:after="0"/>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mallCaps/>
          <w:sz w:val="24"/>
          <w:szCs w:val="24"/>
        </w:rPr>
      </w:pPr>
      <w:r>
        <w:rPr>
          <w:rFonts w:ascii="Cambria" w:eastAsia="Cambria" w:hAnsi="Cambria" w:cs="Cambria"/>
          <w:b/>
          <w:smallCaps/>
          <w:sz w:val="24"/>
          <w:szCs w:val="24"/>
        </w:rPr>
        <w:t>Description</w:t>
      </w:r>
    </w:p>
    <w:p w:rsidR="00AB00ED" w:rsidRDefault="00913738">
      <w:pPr>
        <w:pStyle w:val="normal0"/>
        <w:spacing w:after="0" w:line="240" w:lineRule="auto"/>
        <w:rPr>
          <w:rFonts w:ascii="Cambria" w:eastAsia="Cambria" w:hAnsi="Cambria" w:cs="Cambria"/>
          <w:color w:val="333333"/>
          <w:sz w:val="24"/>
          <w:szCs w:val="24"/>
          <w:highlight w:val="white"/>
        </w:rPr>
      </w:pPr>
      <w:r>
        <w:rPr>
          <w:rFonts w:ascii="Cambria" w:eastAsia="Cambria" w:hAnsi="Cambria" w:cs="Cambria"/>
          <w:color w:val="333333"/>
          <w:sz w:val="24"/>
          <w:szCs w:val="24"/>
          <w:highlight w:val="white"/>
        </w:rPr>
        <w:t xml:space="preserve">Neighborhood change comes in many varieties. Mid-twentieth century urban renewal in U.S. cities brought bulldozers and tower-in-the-park housing developments to dozens of poor neighborhoods considered ripe for revision. Early-twenty-first century gentrification, meanwhile, has brought high-end commerce and affluence to areas once occupied by low-income and working class communities. In the Melrose section of the South Bronx, a series of changes have influenced the streetscapes and lives of residents. Rampant arson in the 1970s and 1980s destroyed acres of the neighborhood, for example, while migrants from Puerto Rico and immigrants from the Dominican Republic, West Africa, and Bangladesh, among others, settled in the remaining homes of Melrose to build new lives in a new city. Most recently, federal dollars have been earmarked for Melrose’s reconstruction and redevelopment. This course, offered in partnership with the Bronx-based community empowerment organization </w:t>
      </w:r>
      <w:proofErr w:type="spellStart"/>
      <w:r>
        <w:rPr>
          <w:rFonts w:ascii="Cambria" w:eastAsia="Cambria" w:hAnsi="Cambria" w:cs="Cambria"/>
          <w:color w:val="333333"/>
          <w:sz w:val="24"/>
          <w:szCs w:val="24"/>
          <w:highlight w:val="white"/>
        </w:rPr>
        <w:t>WHEDCo</w:t>
      </w:r>
      <w:proofErr w:type="spellEnd"/>
      <w:r>
        <w:rPr>
          <w:rFonts w:ascii="Cambria" w:eastAsia="Cambria" w:hAnsi="Cambria" w:cs="Cambria"/>
          <w:color w:val="333333"/>
          <w:sz w:val="24"/>
          <w:szCs w:val="24"/>
          <w:highlight w:val="white"/>
        </w:rPr>
        <w:t>, invites students to become activist historians whose objective is to identify, map, and collaboratively interpret the key themes and places that have historical, social, and cultural meaning to Melrose residents. Students will conduct archival and secondary research; meet with activists and residents who are working to protect the interests of the current community of Melrose; and produce collaborative, mini-exhibits with residents and business owners that designate places of significance to the neighborhood. The course will culminate in a digital and physical map of these sites that will encourage residents and visitors alike to discover the rich history of the neighborhood and the indomitable resilience of its people. Readings may include Evelyn Gonzalez’s  </w:t>
      </w:r>
      <w:r>
        <w:rPr>
          <w:rFonts w:ascii="Cambria" w:eastAsia="Cambria" w:hAnsi="Cambria" w:cs="Cambria"/>
          <w:i/>
          <w:color w:val="333333"/>
          <w:sz w:val="24"/>
          <w:szCs w:val="24"/>
          <w:highlight w:val="white"/>
        </w:rPr>
        <w:t>The Bronx: A History</w:t>
      </w:r>
      <w:r>
        <w:rPr>
          <w:rFonts w:ascii="Cambria" w:eastAsia="Cambria" w:hAnsi="Cambria" w:cs="Cambria"/>
          <w:color w:val="333333"/>
          <w:sz w:val="24"/>
          <w:szCs w:val="24"/>
          <w:highlight w:val="white"/>
        </w:rPr>
        <w:t xml:space="preserve"> , Mark </w:t>
      </w:r>
      <w:proofErr w:type="spellStart"/>
      <w:r>
        <w:rPr>
          <w:rFonts w:ascii="Cambria" w:eastAsia="Cambria" w:hAnsi="Cambria" w:cs="Cambria"/>
          <w:color w:val="333333"/>
          <w:sz w:val="24"/>
          <w:szCs w:val="24"/>
          <w:highlight w:val="white"/>
        </w:rPr>
        <w:t>Naison</w:t>
      </w:r>
      <w:proofErr w:type="spellEnd"/>
      <w:r>
        <w:rPr>
          <w:rFonts w:ascii="Cambria" w:eastAsia="Cambria" w:hAnsi="Cambria" w:cs="Cambria"/>
          <w:color w:val="333333"/>
          <w:sz w:val="24"/>
          <w:szCs w:val="24"/>
          <w:highlight w:val="white"/>
        </w:rPr>
        <w:t xml:space="preserve"> and Bob </w:t>
      </w:r>
      <w:proofErr w:type="spellStart"/>
      <w:r>
        <w:rPr>
          <w:rFonts w:ascii="Cambria" w:eastAsia="Cambria" w:hAnsi="Cambria" w:cs="Cambria"/>
          <w:color w:val="333333"/>
          <w:sz w:val="24"/>
          <w:szCs w:val="24"/>
          <w:highlight w:val="white"/>
        </w:rPr>
        <w:t>Gumbs’s</w:t>
      </w:r>
      <w:proofErr w:type="spellEnd"/>
      <w:r>
        <w:rPr>
          <w:rFonts w:ascii="Cambria" w:eastAsia="Cambria" w:hAnsi="Cambria" w:cs="Cambria"/>
          <w:color w:val="333333"/>
          <w:sz w:val="24"/>
          <w:szCs w:val="24"/>
          <w:highlight w:val="white"/>
        </w:rPr>
        <w:t xml:space="preserve">  </w:t>
      </w:r>
      <w:r>
        <w:rPr>
          <w:rFonts w:ascii="Cambria" w:eastAsia="Cambria" w:hAnsi="Cambria" w:cs="Cambria"/>
          <w:i/>
          <w:color w:val="333333"/>
          <w:sz w:val="24"/>
          <w:szCs w:val="24"/>
          <w:highlight w:val="white"/>
        </w:rPr>
        <w:t>Before the Fires: An Oral History of African American Life in the Bronx from the 1930s to the 1960s</w:t>
      </w:r>
      <w:r>
        <w:rPr>
          <w:rFonts w:ascii="Cambria" w:eastAsia="Cambria" w:hAnsi="Cambria" w:cs="Cambria"/>
          <w:color w:val="333333"/>
          <w:sz w:val="24"/>
          <w:szCs w:val="24"/>
          <w:highlight w:val="white"/>
        </w:rPr>
        <w:t xml:space="preserve"> , and Tom </w:t>
      </w:r>
      <w:proofErr w:type="spellStart"/>
      <w:r>
        <w:rPr>
          <w:rFonts w:ascii="Cambria" w:eastAsia="Cambria" w:hAnsi="Cambria" w:cs="Cambria"/>
          <w:color w:val="333333"/>
          <w:sz w:val="24"/>
          <w:szCs w:val="24"/>
          <w:highlight w:val="white"/>
        </w:rPr>
        <w:t>Angotti’s</w:t>
      </w:r>
      <w:proofErr w:type="spellEnd"/>
      <w:r>
        <w:rPr>
          <w:rFonts w:ascii="Cambria" w:eastAsia="Cambria" w:hAnsi="Cambria" w:cs="Cambria"/>
          <w:color w:val="333333"/>
          <w:sz w:val="24"/>
          <w:szCs w:val="24"/>
          <w:highlight w:val="white"/>
        </w:rPr>
        <w:t xml:space="preserve">  </w:t>
      </w:r>
      <w:r>
        <w:rPr>
          <w:rFonts w:ascii="Cambria" w:eastAsia="Cambria" w:hAnsi="Cambria" w:cs="Cambria"/>
          <w:i/>
          <w:color w:val="333333"/>
          <w:sz w:val="24"/>
          <w:szCs w:val="24"/>
          <w:highlight w:val="white"/>
        </w:rPr>
        <w:t>New York For Sale: Community Planning Meets Global Real Estate</w:t>
      </w:r>
      <w:r>
        <w:rPr>
          <w:rFonts w:ascii="Cambria" w:eastAsia="Cambria" w:hAnsi="Cambria" w:cs="Cambria"/>
          <w:color w:val="333333"/>
          <w:sz w:val="24"/>
          <w:szCs w:val="24"/>
          <w:highlight w:val="white"/>
        </w:rPr>
        <w:t>.</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Our goals for this course are to:</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numPr>
          <w:ilvl w:val="0"/>
          <w:numId w:val="4"/>
        </w:numPr>
        <w:spacing w:after="0" w:line="240" w:lineRule="auto"/>
        <w:contextualSpacing/>
        <w:rPr>
          <w:sz w:val="24"/>
          <w:szCs w:val="24"/>
        </w:rPr>
      </w:pPr>
      <w:r>
        <w:rPr>
          <w:rFonts w:ascii="Cambria" w:eastAsia="Cambria" w:hAnsi="Cambria" w:cs="Cambria"/>
          <w:sz w:val="24"/>
          <w:szCs w:val="24"/>
        </w:rPr>
        <w:lastRenderedPageBreak/>
        <w:t xml:space="preserve">Learn how to produce a strong, historical, evidence-based narrative by conducting both secondary and primary research </w:t>
      </w:r>
    </w:p>
    <w:p w:rsidR="00AB00ED" w:rsidRDefault="00913738">
      <w:pPr>
        <w:pStyle w:val="normal0"/>
        <w:numPr>
          <w:ilvl w:val="0"/>
          <w:numId w:val="4"/>
        </w:numPr>
        <w:spacing w:after="0" w:line="240" w:lineRule="auto"/>
        <w:contextualSpacing/>
        <w:rPr>
          <w:sz w:val="24"/>
          <w:szCs w:val="24"/>
        </w:rPr>
      </w:pPr>
      <w:r>
        <w:rPr>
          <w:rFonts w:ascii="Cambria" w:eastAsia="Cambria" w:hAnsi="Cambria" w:cs="Cambria"/>
          <w:sz w:val="24"/>
          <w:szCs w:val="24"/>
        </w:rPr>
        <w:t>Gain analytical and historical authority in contributing to discourses around urban planning policy.</w:t>
      </w:r>
    </w:p>
    <w:p w:rsidR="00AB00ED" w:rsidRDefault="00913738">
      <w:pPr>
        <w:pStyle w:val="normal0"/>
        <w:numPr>
          <w:ilvl w:val="0"/>
          <w:numId w:val="4"/>
        </w:numPr>
        <w:spacing w:after="0" w:line="240" w:lineRule="auto"/>
        <w:contextualSpacing/>
        <w:rPr>
          <w:sz w:val="24"/>
          <w:szCs w:val="24"/>
        </w:rPr>
      </w:pPr>
      <w:r>
        <w:rPr>
          <w:rFonts w:ascii="Cambria" w:eastAsia="Cambria" w:hAnsi="Cambria" w:cs="Cambria"/>
          <w:sz w:val="24"/>
          <w:szCs w:val="24"/>
        </w:rPr>
        <w:t>Work collaboratively and effectively to deliver a history-based, public walking tour on both physical and digital platforms.</w:t>
      </w:r>
    </w:p>
    <w:p w:rsidR="00AB00ED" w:rsidRDefault="00913738">
      <w:pPr>
        <w:pStyle w:val="normal0"/>
        <w:numPr>
          <w:ilvl w:val="0"/>
          <w:numId w:val="4"/>
        </w:numPr>
        <w:spacing w:after="0" w:line="240" w:lineRule="auto"/>
        <w:contextualSpacing/>
        <w:rPr>
          <w:sz w:val="24"/>
          <w:szCs w:val="24"/>
        </w:rPr>
      </w:pPr>
      <w:r>
        <w:rPr>
          <w:rFonts w:ascii="Cambria" w:eastAsia="Cambria" w:hAnsi="Cambria" w:cs="Cambria"/>
          <w:sz w:val="24"/>
          <w:szCs w:val="24"/>
        </w:rPr>
        <w:t>Embrace the opportunity to learn from people’s lived experience of their neighborhoods and of displacement, rather than relying solely on theory and observation from afar.</w:t>
      </w:r>
    </w:p>
    <w:p w:rsidR="00AB00ED" w:rsidRDefault="00AB00ED">
      <w:pPr>
        <w:pStyle w:val="normal0"/>
        <w:spacing w:after="0" w:line="240" w:lineRule="auto"/>
        <w:rPr>
          <w:rFonts w:ascii="Cambria" w:eastAsia="Cambria" w:hAnsi="Cambria" w:cs="Cambria"/>
          <w:b/>
          <w:smallCaps/>
          <w:sz w:val="24"/>
          <w:szCs w:val="24"/>
        </w:rPr>
      </w:pPr>
    </w:p>
    <w:p w:rsidR="00AB00ED" w:rsidRDefault="00913738">
      <w:pPr>
        <w:pStyle w:val="normal0"/>
        <w:spacing w:after="0" w:line="240" w:lineRule="auto"/>
        <w:rPr>
          <w:rFonts w:ascii="Cambria" w:eastAsia="Cambria" w:hAnsi="Cambria" w:cs="Cambria"/>
          <w:b/>
          <w:smallCaps/>
          <w:sz w:val="24"/>
          <w:szCs w:val="24"/>
        </w:rPr>
      </w:pPr>
      <w:r>
        <w:rPr>
          <w:rFonts w:ascii="Cambria" w:eastAsia="Cambria" w:hAnsi="Cambria" w:cs="Cambria"/>
          <w:b/>
          <w:smallCaps/>
          <w:sz w:val="24"/>
          <w:szCs w:val="24"/>
        </w:rPr>
        <w:t>Required Texts:</w:t>
      </w:r>
    </w:p>
    <w:p w:rsidR="00AB00ED" w:rsidRDefault="00AB00ED">
      <w:pPr>
        <w:pStyle w:val="normal0"/>
        <w:spacing w:after="0" w:line="240" w:lineRule="auto"/>
        <w:rPr>
          <w:rFonts w:ascii="Cambria" w:eastAsia="Cambria" w:hAnsi="Cambria" w:cs="Cambria"/>
          <w:b/>
          <w:smallCaps/>
          <w:sz w:val="24"/>
          <w:szCs w:val="24"/>
        </w:rPr>
      </w:pPr>
    </w:p>
    <w:p w:rsidR="00AB00ED" w:rsidRDefault="00913738">
      <w:pPr>
        <w:pStyle w:val="normal0"/>
        <w:spacing w:after="0" w:line="240" w:lineRule="auto"/>
        <w:rPr>
          <w:rFonts w:ascii="Cambria" w:eastAsia="Cambria" w:hAnsi="Cambria" w:cs="Cambria"/>
          <w:sz w:val="24"/>
          <w:szCs w:val="24"/>
        </w:rPr>
      </w:pPr>
      <w:r>
        <w:rPr>
          <w:rFonts w:ascii="Cambria" w:eastAsia="Cambria" w:hAnsi="Cambria" w:cs="Cambria"/>
          <w:sz w:val="24"/>
          <w:szCs w:val="24"/>
        </w:rPr>
        <w:t>Readings are downloadable in PDF form from the course web site or in paper form in class.</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mallCaps/>
          <w:sz w:val="24"/>
          <w:szCs w:val="24"/>
        </w:rPr>
      </w:pPr>
      <w:r>
        <w:rPr>
          <w:rFonts w:ascii="Cambria" w:eastAsia="Cambria" w:hAnsi="Cambria" w:cs="Cambria"/>
          <w:b/>
          <w:smallCaps/>
          <w:sz w:val="24"/>
          <w:szCs w:val="24"/>
        </w:rPr>
        <w:t>Your Responsibilities and Grading</w:t>
      </w:r>
    </w:p>
    <w:p w:rsidR="00AB00ED" w:rsidRDefault="00913738">
      <w:pPr>
        <w:pStyle w:val="normal0"/>
        <w:numPr>
          <w:ilvl w:val="0"/>
          <w:numId w:val="8"/>
        </w:numPr>
        <w:spacing w:after="0" w:line="240" w:lineRule="auto"/>
        <w:contextualSpacing/>
        <w:rPr>
          <w:rFonts w:ascii="Cambria" w:eastAsia="Cambria" w:hAnsi="Cambria" w:cs="Cambria"/>
          <w:sz w:val="24"/>
          <w:szCs w:val="24"/>
        </w:rPr>
      </w:pPr>
      <w:r>
        <w:rPr>
          <w:rFonts w:ascii="Cambria" w:eastAsia="Cambria" w:hAnsi="Cambria" w:cs="Cambria"/>
          <w:b/>
          <w:sz w:val="24"/>
          <w:szCs w:val="24"/>
        </w:rPr>
        <w:t>Class Participation:</w:t>
      </w:r>
      <w:r>
        <w:rPr>
          <w:rFonts w:ascii="Cambria" w:eastAsia="Cambria" w:hAnsi="Cambria" w:cs="Cambria"/>
          <w:sz w:val="24"/>
          <w:szCs w:val="24"/>
        </w:rPr>
        <w:t xml:space="preserve"> Attendance, thoughtful reading, and active participation in class discussions are essential components of the seminar format.  Please come to class prepared to contribute fully to discussions.  You may find it especially helpful to take notes as you read and come to class with a few points and/or questions you would like to address.  </w:t>
      </w:r>
      <w:r>
        <w:rPr>
          <w:rFonts w:ascii="Cambria" w:eastAsia="Cambria" w:hAnsi="Cambria" w:cs="Cambria"/>
          <w:b/>
          <w:sz w:val="24"/>
          <w:szCs w:val="24"/>
        </w:rPr>
        <w:t>(15%)</w:t>
      </w:r>
    </w:p>
    <w:p w:rsidR="00AB00ED" w:rsidRDefault="00913738">
      <w:pPr>
        <w:pStyle w:val="normal0"/>
        <w:numPr>
          <w:ilvl w:val="0"/>
          <w:numId w:val="8"/>
        </w:numPr>
        <w:spacing w:after="0" w:line="240" w:lineRule="auto"/>
        <w:contextualSpacing/>
        <w:rPr>
          <w:rFonts w:ascii="Cambria" w:eastAsia="Cambria" w:hAnsi="Cambria" w:cs="Cambria"/>
          <w:sz w:val="24"/>
          <w:szCs w:val="24"/>
        </w:rPr>
      </w:pPr>
      <w:r>
        <w:rPr>
          <w:rFonts w:ascii="Cambria" w:eastAsia="Cambria" w:hAnsi="Cambria" w:cs="Cambria"/>
          <w:b/>
          <w:sz w:val="24"/>
          <w:szCs w:val="24"/>
        </w:rPr>
        <w:t>Journal (</w:t>
      </w:r>
      <w:proofErr w:type="gramStart"/>
      <w:r>
        <w:rPr>
          <w:rFonts w:ascii="Cambria" w:eastAsia="Cambria" w:hAnsi="Cambria" w:cs="Cambria"/>
          <w:b/>
          <w:sz w:val="24"/>
          <w:szCs w:val="24"/>
        </w:rPr>
        <w:t>5x</w:t>
      </w:r>
      <w:proofErr w:type="gramEnd"/>
      <w:r>
        <w:rPr>
          <w:rFonts w:ascii="Cambria" w:eastAsia="Cambria" w:hAnsi="Cambria" w:cs="Cambria"/>
          <w:b/>
          <w:sz w:val="24"/>
          <w:szCs w:val="24"/>
        </w:rPr>
        <w:t>):</w:t>
      </w:r>
      <w:r>
        <w:rPr>
          <w:rFonts w:ascii="Cambria" w:eastAsia="Cambria" w:hAnsi="Cambria" w:cs="Cambria"/>
          <w:sz w:val="24"/>
          <w:szCs w:val="24"/>
        </w:rPr>
        <w:t xml:space="preserve"> At five points during the semester you will be given an assigned task – fieldwork, </w:t>
      </w:r>
      <w:r w:rsidR="009C7160">
        <w:rPr>
          <w:rFonts w:ascii="Cambria" w:eastAsia="Cambria" w:hAnsi="Cambria" w:cs="Cambria"/>
          <w:sz w:val="24"/>
          <w:szCs w:val="24"/>
        </w:rPr>
        <w:t>archival research</w:t>
      </w:r>
      <w:r>
        <w:rPr>
          <w:rFonts w:ascii="Cambria" w:eastAsia="Cambria" w:hAnsi="Cambria" w:cs="Cambria"/>
          <w:sz w:val="24"/>
          <w:szCs w:val="24"/>
        </w:rPr>
        <w:t xml:space="preserve">, reflection, etc. – that will take the form of a journal entry.  </w:t>
      </w:r>
      <w:r w:rsidR="009C7160">
        <w:rPr>
          <w:rFonts w:ascii="Cambria" w:eastAsia="Cambria" w:hAnsi="Cambria" w:cs="Cambria"/>
          <w:sz w:val="24"/>
          <w:szCs w:val="24"/>
        </w:rPr>
        <w:t>Each entry should be 2-3pp long.</w:t>
      </w:r>
      <w:r>
        <w:rPr>
          <w:rFonts w:ascii="Cambria" w:eastAsia="Cambria" w:hAnsi="Cambria" w:cs="Cambria"/>
          <w:sz w:val="24"/>
          <w:szCs w:val="24"/>
        </w:rPr>
        <w:t xml:space="preserve"> The journal will be graded as a whole, not per entry. </w:t>
      </w:r>
      <w:r>
        <w:rPr>
          <w:rFonts w:ascii="Cambria" w:eastAsia="Cambria" w:hAnsi="Cambria" w:cs="Cambria"/>
          <w:b/>
          <w:sz w:val="24"/>
          <w:szCs w:val="24"/>
        </w:rPr>
        <w:t>(25%)</w:t>
      </w:r>
    </w:p>
    <w:p w:rsidR="00AB00ED" w:rsidRDefault="00913738">
      <w:pPr>
        <w:pStyle w:val="normal0"/>
        <w:numPr>
          <w:ilvl w:val="0"/>
          <w:numId w:val="8"/>
        </w:numPr>
        <w:spacing w:after="0" w:line="240" w:lineRule="auto"/>
        <w:contextualSpacing/>
        <w:rPr>
          <w:rFonts w:ascii="Cambria" w:eastAsia="Cambria" w:hAnsi="Cambria" w:cs="Cambria"/>
          <w:b/>
          <w:sz w:val="24"/>
          <w:szCs w:val="24"/>
        </w:rPr>
      </w:pPr>
      <w:r>
        <w:rPr>
          <w:rFonts w:ascii="Cambria" w:eastAsia="Cambria" w:hAnsi="Cambria" w:cs="Cambria"/>
          <w:b/>
          <w:sz w:val="24"/>
          <w:szCs w:val="24"/>
        </w:rPr>
        <w:t>Research-Based Mini-Exhibit:</w:t>
      </w:r>
      <w:r>
        <w:rPr>
          <w:rFonts w:ascii="Cambria" w:eastAsia="Cambria" w:hAnsi="Cambria" w:cs="Cambria"/>
          <w:sz w:val="24"/>
          <w:szCs w:val="24"/>
        </w:rPr>
        <w:t xml:space="preserve">  Using </w:t>
      </w:r>
      <w:r w:rsidR="009C7160">
        <w:rPr>
          <w:rFonts w:ascii="Cambria" w:eastAsia="Cambria" w:hAnsi="Cambria" w:cs="Cambria"/>
          <w:sz w:val="24"/>
          <w:szCs w:val="24"/>
        </w:rPr>
        <w:t>the Clio app</w:t>
      </w:r>
      <w:r>
        <w:rPr>
          <w:rFonts w:ascii="Cambria" w:eastAsia="Cambria" w:hAnsi="Cambria" w:cs="Cambria"/>
          <w:sz w:val="24"/>
          <w:szCs w:val="24"/>
        </w:rPr>
        <w:t xml:space="preserve">, you will demonstrate your ability to synthesize primary and secondary sources into a coherent and compelling </w:t>
      </w:r>
      <w:r w:rsidR="009C7160">
        <w:rPr>
          <w:rFonts w:ascii="Cambria" w:eastAsia="Cambria" w:hAnsi="Cambria" w:cs="Cambria"/>
          <w:sz w:val="24"/>
          <w:szCs w:val="24"/>
        </w:rPr>
        <w:t xml:space="preserve">research narrative </w:t>
      </w:r>
      <w:r>
        <w:rPr>
          <w:rFonts w:ascii="Cambria" w:eastAsia="Cambria" w:hAnsi="Cambria" w:cs="Cambria"/>
          <w:sz w:val="24"/>
          <w:szCs w:val="24"/>
        </w:rPr>
        <w:t>and</w:t>
      </w:r>
      <w:r w:rsidR="00776273">
        <w:rPr>
          <w:rFonts w:ascii="Cambria" w:eastAsia="Cambria" w:hAnsi="Cambria" w:cs="Cambria"/>
          <w:sz w:val="24"/>
          <w:szCs w:val="24"/>
        </w:rPr>
        <w:t xml:space="preserve"> mini-exhibit </w:t>
      </w:r>
      <w:r>
        <w:rPr>
          <w:rFonts w:ascii="Cambria" w:eastAsia="Cambria" w:hAnsi="Cambria" w:cs="Cambria"/>
          <w:sz w:val="24"/>
          <w:szCs w:val="24"/>
        </w:rPr>
        <w:t>that will be incorporated into a</w:t>
      </w:r>
      <w:r w:rsidR="00776273">
        <w:rPr>
          <w:rFonts w:ascii="Cambria" w:eastAsia="Cambria" w:hAnsi="Cambria" w:cs="Cambria"/>
          <w:sz w:val="24"/>
          <w:szCs w:val="24"/>
        </w:rPr>
        <w:t xml:space="preserve"> public walking tour</w:t>
      </w:r>
      <w:r>
        <w:rPr>
          <w:rFonts w:ascii="Cambria" w:eastAsia="Cambria" w:hAnsi="Cambria" w:cs="Cambria"/>
          <w:sz w:val="24"/>
          <w:szCs w:val="24"/>
        </w:rPr>
        <w:t xml:space="preserve">.  </w:t>
      </w:r>
      <w:r>
        <w:rPr>
          <w:rFonts w:ascii="Cambria" w:eastAsia="Cambria" w:hAnsi="Cambria" w:cs="Cambria"/>
          <w:b/>
          <w:sz w:val="24"/>
          <w:szCs w:val="24"/>
        </w:rPr>
        <w:t>(30%)</w:t>
      </w:r>
    </w:p>
    <w:p w:rsidR="00AB00ED" w:rsidRDefault="009C7160">
      <w:pPr>
        <w:pStyle w:val="normal0"/>
        <w:numPr>
          <w:ilvl w:val="0"/>
          <w:numId w:val="8"/>
        </w:numPr>
        <w:spacing w:after="0" w:line="240" w:lineRule="auto"/>
        <w:contextualSpacing/>
        <w:rPr>
          <w:rFonts w:ascii="Cambria" w:eastAsia="Cambria" w:hAnsi="Cambria" w:cs="Cambria"/>
          <w:b/>
          <w:sz w:val="24"/>
          <w:szCs w:val="24"/>
        </w:rPr>
      </w:pPr>
      <w:r>
        <w:rPr>
          <w:rFonts w:ascii="Cambria" w:eastAsia="Cambria" w:hAnsi="Cambria" w:cs="Cambria"/>
          <w:b/>
          <w:sz w:val="24"/>
          <w:szCs w:val="24"/>
        </w:rPr>
        <w:t>Walking Tour</w:t>
      </w:r>
      <w:r w:rsidR="00913738">
        <w:rPr>
          <w:rFonts w:ascii="Cambria" w:eastAsia="Cambria" w:hAnsi="Cambria" w:cs="Cambria"/>
          <w:b/>
          <w:sz w:val="24"/>
          <w:szCs w:val="24"/>
        </w:rPr>
        <w:t>:</w:t>
      </w:r>
      <w:r w:rsidR="00913738">
        <w:rPr>
          <w:rFonts w:ascii="Cambria" w:eastAsia="Cambria" w:hAnsi="Cambria" w:cs="Cambria"/>
          <w:sz w:val="24"/>
          <w:szCs w:val="24"/>
        </w:rPr>
        <w:t xml:space="preserve">  The final project for this course is a collaborative effort to assemble and </w:t>
      </w:r>
      <w:r>
        <w:rPr>
          <w:rFonts w:ascii="Cambria" w:eastAsia="Cambria" w:hAnsi="Cambria" w:cs="Cambria"/>
          <w:sz w:val="24"/>
          <w:szCs w:val="24"/>
        </w:rPr>
        <w:t>develop a public walking tour</w:t>
      </w:r>
      <w:r w:rsidR="00913738">
        <w:rPr>
          <w:rFonts w:ascii="Cambria" w:eastAsia="Cambria" w:hAnsi="Cambria" w:cs="Cambria"/>
          <w:sz w:val="24"/>
          <w:szCs w:val="24"/>
        </w:rPr>
        <w:t xml:space="preserve"> </w:t>
      </w:r>
      <w:r w:rsidR="00776273">
        <w:rPr>
          <w:rFonts w:ascii="Cambria" w:eastAsia="Cambria" w:hAnsi="Cambria" w:cs="Cambria"/>
          <w:sz w:val="24"/>
          <w:szCs w:val="24"/>
        </w:rPr>
        <w:t xml:space="preserve">of mini-exhibits </w:t>
      </w:r>
      <w:r w:rsidR="00913738">
        <w:rPr>
          <w:rFonts w:ascii="Cambria" w:eastAsia="Cambria" w:hAnsi="Cambria" w:cs="Cambria"/>
          <w:sz w:val="24"/>
          <w:szCs w:val="24"/>
        </w:rPr>
        <w:t xml:space="preserve">built upon </w:t>
      </w:r>
      <w:r>
        <w:rPr>
          <w:rFonts w:ascii="Cambria" w:eastAsia="Cambria" w:hAnsi="Cambria" w:cs="Cambria"/>
          <w:sz w:val="24"/>
          <w:szCs w:val="24"/>
        </w:rPr>
        <w:t>the research you have conducted</w:t>
      </w:r>
      <w:r w:rsidR="00913738">
        <w:rPr>
          <w:rFonts w:ascii="Cambria" w:eastAsia="Cambria" w:hAnsi="Cambria" w:cs="Cambria"/>
          <w:sz w:val="24"/>
          <w:szCs w:val="24"/>
        </w:rPr>
        <w:t xml:space="preserve"> about Melrose and </w:t>
      </w:r>
      <w:r>
        <w:rPr>
          <w:rFonts w:ascii="Cambria" w:eastAsia="Cambria" w:hAnsi="Cambria" w:cs="Cambria"/>
          <w:sz w:val="24"/>
          <w:szCs w:val="24"/>
        </w:rPr>
        <w:t>places of significance to the community</w:t>
      </w:r>
      <w:r w:rsidR="00913738">
        <w:rPr>
          <w:rFonts w:ascii="Cambria" w:eastAsia="Cambria" w:hAnsi="Cambria" w:cs="Cambria"/>
          <w:sz w:val="24"/>
          <w:szCs w:val="24"/>
        </w:rPr>
        <w:t xml:space="preserve">.  </w:t>
      </w:r>
      <w:r w:rsidR="00913738">
        <w:rPr>
          <w:rFonts w:ascii="Cambria" w:eastAsia="Cambria" w:hAnsi="Cambria" w:cs="Cambria"/>
          <w:b/>
          <w:sz w:val="24"/>
          <w:szCs w:val="24"/>
        </w:rPr>
        <w:t>(30%)</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sz w:val="24"/>
          <w:szCs w:val="24"/>
        </w:rPr>
      </w:pPr>
      <w:r>
        <w:rPr>
          <w:rFonts w:ascii="Cambria" w:eastAsia="Cambria" w:hAnsi="Cambria" w:cs="Cambria"/>
          <w:sz w:val="24"/>
          <w:szCs w:val="24"/>
        </w:rPr>
        <w:t>Generally, I will be grading you on how well you are able to articulate and synthesize the ideas shared in class, in your readings, and in our projects.  I will also be watching for your ability to meet the goals I have outlined above.  You may want to keep a few other pointers in mind to ensure that you meet the expectations of this course:</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numPr>
          <w:ilvl w:val="0"/>
          <w:numId w:val="5"/>
        </w:numPr>
        <w:spacing w:after="0" w:line="240" w:lineRule="auto"/>
        <w:contextualSpacing/>
        <w:rPr>
          <w:sz w:val="24"/>
          <w:szCs w:val="24"/>
        </w:rPr>
      </w:pPr>
      <w:r>
        <w:rPr>
          <w:rFonts w:ascii="Cambria" w:eastAsia="Cambria" w:hAnsi="Cambria" w:cs="Cambria"/>
          <w:b/>
          <w:sz w:val="24"/>
          <w:szCs w:val="24"/>
        </w:rPr>
        <w:t>Do not turn in work late.</w:t>
      </w:r>
      <w:r>
        <w:rPr>
          <w:rFonts w:ascii="Cambria" w:eastAsia="Cambria" w:hAnsi="Cambria" w:cs="Cambria"/>
          <w:sz w:val="24"/>
          <w:szCs w:val="24"/>
        </w:rPr>
        <w:t xml:space="preserve">  If you anticipate needing extra time for an assignment, you must contact me in advance with a good reason.  If you do turn in late work without contacting me first, it not only must be accompanied by an appropriate, documented explanation, but you should expect your grade to reflect the tardiness of the assignment.</w:t>
      </w:r>
    </w:p>
    <w:p w:rsidR="00AB00ED" w:rsidRDefault="00913738">
      <w:pPr>
        <w:pStyle w:val="normal0"/>
        <w:numPr>
          <w:ilvl w:val="0"/>
          <w:numId w:val="5"/>
        </w:numPr>
        <w:spacing w:after="0" w:line="240" w:lineRule="auto"/>
        <w:contextualSpacing/>
        <w:rPr>
          <w:sz w:val="24"/>
          <w:szCs w:val="24"/>
        </w:rPr>
      </w:pPr>
      <w:r>
        <w:rPr>
          <w:rFonts w:ascii="Cambria" w:eastAsia="Cambria" w:hAnsi="Cambria" w:cs="Cambria"/>
          <w:b/>
          <w:sz w:val="24"/>
          <w:szCs w:val="24"/>
        </w:rPr>
        <w:t>Be organized.</w:t>
      </w:r>
      <w:r>
        <w:rPr>
          <w:rFonts w:ascii="Cambria" w:eastAsia="Cambria" w:hAnsi="Cambria" w:cs="Cambria"/>
          <w:sz w:val="24"/>
          <w:szCs w:val="24"/>
        </w:rPr>
        <w:t xml:space="preserve">  While it will be tempting to slack on some of the assignments during slow weeks, you will surely suffer during weeks when we have heavier reading and assignments due.  Try to keep to the syllabus and work ahead if you are able.</w:t>
      </w:r>
    </w:p>
    <w:p w:rsidR="00AB00ED" w:rsidRDefault="00913738">
      <w:pPr>
        <w:pStyle w:val="normal0"/>
        <w:numPr>
          <w:ilvl w:val="0"/>
          <w:numId w:val="5"/>
        </w:numPr>
        <w:spacing w:after="0" w:line="240" w:lineRule="auto"/>
        <w:contextualSpacing/>
        <w:rPr>
          <w:sz w:val="24"/>
          <w:szCs w:val="24"/>
        </w:rPr>
      </w:pPr>
      <w:r>
        <w:rPr>
          <w:rFonts w:ascii="Cambria" w:eastAsia="Cambria" w:hAnsi="Cambria" w:cs="Cambria"/>
          <w:b/>
          <w:sz w:val="24"/>
          <w:szCs w:val="24"/>
        </w:rPr>
        <w:lastRenderedPageBreak/>
        <w:t>Don’t be late for class.</w:t>
      </w:r>
      <w:r>
        <w:rPr>
          <w:rFonts w:ascii="Cambria" w:eastAsia="Cambria" w:hAnsi="Cambria" w:cs="Cambria"/>
          <w:sz w:val="24"/>
          <w:szCs w:val="24"/>
        </w:rPr>
        <w:t xml:space="preserve">  It’s distracting and it will have a negative impact on your grade.  (Tardiness will result in a ½ absence.)</w:t>
      </w:r>
    </w:p>
    <w:p w:rsidR="00AB00ED" w:rsidRDefault="00913738">
      <w:pPr>
        <w:pStyle w:val="normal0"/>
        <w:numPr>
          <w:ilvl w:val="0"/>
          <w:numId w:val="5"/>
        </w:numPr>
        <w:spacing w:after="0" w:line="240" w:lineRule="auto"/>
        <w:contextualSpacing/>
        <w:rPr>
          <w:sz w:val="24"/>
          <w:szCs w:val="24"/>
        </w:rPr>
      </w:pPr>
      <w:r>
        <w:rPr>
          <w:rFonts w:ascii="Cambria" w:eastAsia="Cambria" w:hAnsi="Cambria" w:cs="Cambria"/>
          <w:b/>
          <w:sz w:val="24"/>
          <w:szCs w:val="24"/>
        </w:rPr>
        <w:t>Don’t miss class.</w:t>
      </w:r>
      <w:r>
        <w:rPr>
          <w:rFonts w:ascii="Cambria" w:eastAsia="Cambria" w:hAnsi="Cambria" w:cs="Cambria"/>
          <w:sz w:val="24"/>
          <w:szCs w:val="24"/>
        </w:rPr>
        <w:t xml:space="preserve">  More than 2 unexcused absences will result in the loss of a letter grade for the course.</w:t>
      </w:r>
    </w:p>
    <w:p w:rsidR="00AB00ED" w:rsidRDefault="00913738">
      <w:pPr>
        <w:pStyle w:val="normal0"/>
        <w:numPr>
          <w:ilvl w:val="0"/>
          <w:numId w:val="5"/>
        </w:numPr>
        <w:spacing w:after="0" w:line="240" w:lineRule="auto"/>
        <w:contextualSpacing/>
        <w:rPr>
          <w:sz w:val="24"/>
          <w:szCs w:val="24"/>
        </w:rPr>
      </w:pPr>
      <w:r>
        <w:rPr>
          <w:rFonts w:ascii="Cambria" w:eastAsia="Cambria" w:hAnsi="Cambria" w:cs="Cambria"/>
          <w:b/>
          <w:sz w:val="24"/>
          <w:szCs w:val="24"/>
        </w:rPr>
        <w:t xml:space="preserve">Respect the time and energy of our collaborators at </w:t>
      </w:r>
      <w:proofErr w:type="spellStart"/>
      <w:r>
        <w:rPr>
          <w:rFonts w:ascii="Cambria" w:eastAsia="Cambria" w:hAnsi="Cambria" w:cs="Cambria"/>
          <w:b/>
          <w:sz w:val="24"/>
          <w:szCs w:val="24"/>
        </w:rPr>
        <w:t>WHEDco</w:t>
      </w:r>
      <w:proofErr w:type="spellEnd"/>
      <w:r>
        <w:rPr>
          <w:rFonts w:ascii="Cambria" w:eastAsia="Cambria" w:hAnsi="Cambria" w:cs="Cambria"/>
          <w:b/>
          <w:sz w:val="24"/>
          <w:szCs w:val="24"/>
        </w:rPr>
        <w:t>.</w:t>
      </w:r>
      <w:r>
        <w:rPr>
          <w:rFonts w:ascii="Cambria" w:eastAsia="Cambria" w:hAnsi="Cambria" w:cs="Cambria"/>
          <w:sz w:val="24"/>
          <w:szCs w:val="24"/>
        </w:rPr>
        <w:t xml:space="preserve">  We are being given a very special opportunity to work with residents of Melrose and learn together.  Please give them the respect they deserve by </w:t>
      </w:r>
      <w:r>
        <w:rPr>
          <w:rFonts w:ascii="Cambria" w:eastAsia="Cambria" w:hAnsi="Cambria" w:cs="Cambria"/>
          <w:b/>
          <w:sz w:val="24"/>
          <w:szCs w:val="24"/>
        </w:rPr>
        <w:t>being on-time</w:t>
      </w:r>
      <w:r>
        <w:rPr>
          <w:rFonts w:ascii="Cambria" w:eastAsia="Cambria" w:hAnsi="Cambria" w:cs="Cambria"/>
          <w:sz w:val="24"/>
          <w:szCs w:val="24"/>
        </w:rPr>
        <w:t xml:space="preserve"> for meetings and workshops, listening with compassion, and being a responsible collaborator.</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b/>
          <w:smallCaps/>
          <w:sz w:val="24"/>
          <w:szCs w:val="24"/>
        </w:rPr>
      </w:pPr>
      <w:r>
        <w:rPr>
          <w:rFonts w:ascii="Cambria" w:eastAsia="Cambria" w:hAnsi="Cambria" w:cs="Cambria"/>
          <w:b/>
          <w:smallCaps/>
          <w:sz w:val="24"/>
          <w:szCs w:val="24"/>
        </w:rPr>
        <w:t>A Note on Incompletes</w:t>
      </w:r>
    </w:p>
    <w:p w:rsidR="00AB00ED" w:rsidRDefault="00913738">
      <w:pPr>
        <w:pStyle w:val="normal0"/>
        <w:spacing w:after="0" w:line="240" w:lineRule="auto"/>
        <w:rPr>
          <w:rFonts w:ascii="Cambria" w:eastAsia="Cambria" w:hAnsi="Cambria" w:cs="Cambria"/>
          <w:sz w:val="24"/>
          <w:szCs w:val="24"/>
        </w:rPr>
      </w:pPr>
      <w:r>
        <w:rPr>
          <w:rFonts w:ascii="Cambria" w:eastAsia="Cambria" w:hAnsi="Cambria" w:cs="Cambria"/>
          <w:sz w:val="24"/>
          <w:szCs w:val="24"/>
        </w:rPr>
        <w:t>Incompletes will not be granted unless you approach me with a serious, well-documented excuse (i.e. doctor’s note and the like.)  If I do agree to a grade of incomplete, you will be expected to complete all of the necessary work by the date that I set.</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mallCaps/>
          <w:sz w:val="24"/>
          <w:szCs w:val="24"/>
        </w:rPr>
      </w:pPr>
      <w:r>
        <w:rPr>
          <w:rFonts w:ascii="Cambria" w:eastAsia="Cambria" w:hAnsi="Cambria" w:cs="Cambria"/>
          <w:b/>
          <w:smallCaps/>
          <w:sz w:val="24"/>
          <w:szCs w:val="24"/>
        </w:rPr>
        <w:t>A Note on Academic Integrity</w:t>
      </w:r>
    </w:p>
    <w:p w:rsidR="00AB00ED" w:rsidRDefault="00913738">
      <w:pPr>
        <w:pStyle w:val="normal0"/>
        <w:spacing w:after="0" w:line="240" w:lineRule="auto"/>
        <w:rPr>
          <w:rFonts w:ascii="Cambria" w:eastAsia="Cambria" w:hAnsi="Cambria" w:cs="Cambria"/>
          <w:sz w:val="24"/>
          <w:szCs w:val="24"/>
        </w:rPr>
      </w:pPr>
      <w:r>
        <w:rPr>
          <w:rFonts w:ascii="Cambria" w:eastAsia="Cambria" w:hAnsi="Cambria" w:cs="Cambria"/>
          <w:sz w:val="24"/>
          <w:szCs w:val="24"/>
        </w:rPr>
        <w:t xml:space="preserve">As a Gallatin student you belong to an interdisciplinary community of artists and scholars who value honest and open intellectual inquiry. This relationship depends on mutual respect, responsibility, and integrity. Failure to uphold these values will be subject to severe sanction, which may include dismissal from the University.  Examples of behaviors that compromise the academic integrity of the Gallatin School include plagiarism, illicit collaboration, doubling or recycling coursework, and cheating.  Please consult the Gallatin Bulletin or Gallatin website for a full description of the academic integrity policy. [https://gallatin.nyu.edu/academics/policies/policies1/academic-integrity.html] </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mallCaps/>
          <w:sz w:val="24"/>
          <w:szCs w:val="24"/>
        </w:rPr>
      </w:pPr>
      <w:r>
        <w:rPr>
          <w:rFonts w:ascii="Cambria" w:eastAsia="Cambria" w:hAnsi="Cambria" w:cs="Cambria"/>
          <w:b/>
          <w:smallCaps/>
          <w:sz w:val="24"/>
          <w:szCs w:val="24"/>
        </w:rPr>
        <w:t>A Note on Personal Integrity</w:t>
      </w:r>
    </w:p>
    <w:p w:rsidR="00AB00ED" w:rsidRDefault="00913738">
      <w:pPr>
        <w:pStyle w:val="normal0"/>
        <w:spacing w:after="0" w:line="240" w:lineRule="auto"/>
        <w:rPr>
          <w:rFonts w:ascii="Cambria" w:eastAsia="Cambria" w:hAnsi="Cambria" w:cs="Cambria"/>
          <w:sz w:val="24"/>
          <w:szCs w:val="24"/>
        </w:rPr>
      </w:pPr>
      <w:r>
        <w:rPr>
          <w:rFonts w:ascii="Cambria" w:eastAsia="Cambria" w:hAnsi="Cambria" w:cs="Cambria"/>
          <w:sz w:val="24"/>
          <w:szCs w:val="24"/>
        </w:rPr>
        <w:t xml:space="preserve">Courses built on a model of community-engaged pedagogy and research, like this </w:t>
      </w:r>
      <w:proofErr w:type="gramStart"/>
      <w:r>
        <w:rPr>
          <w:rFonts w:ascii="Cambria" w:eastAsia="Cambria" w:hAnsi="Cambria" w:cs="Cambria"/>
          <w:sz w:val="24"/>
          <w:szCs w:val="24"/>
        </w:rPr>
        <w:t>one,</w:t>
      </w:r>
      <w:proofErr w:type="gramEnd"/>
      <w:r>
        <w:rPr>
          <w:rFonts w:ascii="Cambria" w:eastAsia="Cambria" w:hAnsi="Cambria" w:cs="Cambria"/>
          <w:sz w:val="24"/>
          <w:szCs w:val="24"/>
        </w:rPr>
        <w:t xml:space="preserve"> involve more stakeholders than just the professor (me) and students (you.)  We will be working with real people whose real lives are shaped by the pressures of displacement due to gentrification, planning, migration and immigration, and other forces.  While I, of course, expect you to present yourselves respectfully and with integrity, and honor the experiences and integrity of our collaborators in Melrose, I hope that you will have high standards for yourselves in this context as well.  </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mallCaps/>
          <w:sz w:val="24"/>
          <w:szCs w:val="24"/>
        </w:rPr>
      </w:pPr>
      <w:r>
        <w:rPr>
          <w:rFonts w:ascii="Cambria" w:eastAsia="Cambria" w:hAnsi="Cambria" w:cs="Cambria"/>
          <w:b/>
          <w:smallCaps/>
          <w:sz w:val="24"/>
          <w:szCs w:val="24"/>
        </w:rPr>
        <w:t>A Note on Religious Holidays</w:t>
      </w:r>
    </w:p>
    <w:p w:rsidR="00AB00ED" w:rsidRDefault="00913738">
      <w:pPr>
        <w:pStyle w:val="normal0"/>
        <w:spacing w:after="0" w:line="240" w:lineRule="auto"/>
        <w:rPr>
          <w:rFonts w:ascii="Cambria" w:eastAsia="Cambria" w:hAnsi="Cambria" w:cs="Cambria"/>
          <w:sz w:val="24"/>
          <w:szCs w:val="24"/>
        </w:rPr>
      </w:pPr>
      <w:r>
        <w:rPr>
          <w:rFonts w:ascii="Cambria" w:eastAsia="Cambria" w:hAnsi="Cambria" w:cs="Cambria"/>
          <w:sz w:val="24"/>
          <w:szCs w:val="24"/>
        </w:rPr>
        <w:t xml:space="preserve">Students who anticipate being absent because of any religious observance should notify me in advance so we can make arrangements for any work that may be missed.  This is in accordance with University Policy.  Please let me know if you have any questions. </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mallCaps/>
          <w:sz w:val="24"/>
          <w:szCs w:val="24"/>
        </w:rPr>
      </w:pPr>
      <w:r>
        <w:rPr>
          <w:rFonts w:ascii="Cambria" w:eastAsia="Cambria" w:hAnsi="Cambria" w:cs="Cambria"/>
          <w:b/>
          <w:smallCaps/>
          <w:sz w:val="24"/>
          <w:szCs w:val="24"/>
        </w:rPr>
        <w:t>A Note on Syllabus Changes</w:t>
      </w:r>
    </w:p>
    <w:p w:rsidR="00AB00ED" w:rsidRDefault="00913738">
      <w:pPr>
        <w:pStyle w:val="normal0"/>
        <w:spacing w:after="0" w:line="240" w:lineRule="auto"/>
        <w:rPr>
          <w:rFonts w:ascii="Cambria" w:eastAsia="Cambria" w:hAnsi="Cambria" w:cs="Cambria"/>
          <w:sz w:val="24"/>
          <w:szCs w:val="24"/>
        </w:rPr>
      </w:pPr>
      <w:r>
        <w:rPr>
          <w:rFonts w:ascii="Cambria" w:eastAsia="Cambria" w:hAnsi="Cambria" w:cs="Cambria"/>
          <w:sz w:val="24"/>
          <w:szCs w:val="24"/>
        </w:rPr>
        <w:t xml:space="preserve">You should consider the schedule below a work in progress.  While I expect to keep to the assignments as listed, I may make changes from time to time to reflect the workload and timetable necessary to complete our final exhibit.  However, I will notify you well in advance of any changes.  </w:t>
      </w:r>
    </w:p>
    <w:p w:rsidR="00913738" w:rsidRDefault="00913738">
      <w:pPr>
        <w:pStyle w:val="normal0"/>
        <w:spacing w:after="0" w:line="240" w:lineRule="auto"/>
        <w:rPr>
          <w:rFonts w:ascii="Cambria" w:eastAsia="Cambria" w:hAnsi="Cambria" w:cs="Cambria"/>
          <w:sz w:val="24"/>
          <w:szCs w:val="24"/>
        </w:rPr>
      </w:pPr>
    </w:p>
    <w:p w:rsidR="00913738" w:rsidRDefault="00913738">
      <w:pPr>
        <w:pStyle w:val="normal0"/>
        <w:spacing w:after="0" w:line="240" w:lineRule="auto"/>
        <w:rPr>
          <w:rFonts w:ascii="Cambria" w:eastAsia="Cambria" w:hAnsi="Cambria" w:cs="Cambria"/>
          <w:b/>
          <w:smallCaps/>
          <w:sz w:val="24"/>
          <w:szCs w:val="24"/>
          <w:u w:val="single"/>
        </w:rPr>
      </w:pPr>
    </w:p>
    <w:p w:rsidR="00913738" w:rsidRDefault="00913738">
      <w:pPr>
        <w:pStyle w:val="normal0"/>
        <w:spacing w:after="0" w:line="240" w:lineRule="auto"/>
        <w:rPr>
          <w:rFonts w:ascii="Cambria" w:eastAsia="Cambria" w:hAnsi="Cambria" w:cs="Cambria"/>
          <w:b/>
          <w:smallCaps/>
          <w:sz w:val="24"/>
          <w:szCs w:val="24"/>
          <w:u w:val="single"/>
        </w:rPr>
      </w:pPr>
    </w:p>
    <w:p w:rsidR="00913738" w:rsidRDefault="00913738">
      <w:pPr>
        <w:pStyle w:val="normal0"/>
        <w:spacing w:after="0" w:line="240" w:lineRule="auto"/>
        <w:rPr>
          <w:rFonts w:ascii="Cambria" w:eastAsia="Cambria" w:hAnsi="Cambria" w:cs="Cambria"/>
          <w:b/>
          <w:smallCaps/>
          <w:sz w:val="24"/>
          <w:szCs w:val="24"/>
          <w:u w:val="single"/>
        </w:rPr>
      </w:pPr>
    </w:p>
    <w:p w:rsidR="00913738" w:rsidRDefault="00913738">
      <w:pPr>
        <w:pStyle w:val="normal0"/>
        <w:spacing w:after="0" w:line="240" w:lineRule="auto"/>
        <w:rPr>
          <w:rFonts w:ascii="Cambria" w:eastAsia="Cambria" w:hAnsi="Cambria" w:cs="Cambria"/>
          <w:b/>
          <w:smallCaps/>
          <w:sz w:val="24"/>
          <w:szCs w:val="24"/>
          <w:u w:val="single"/>
        </w:rPr>
      </w:pPr>
    </w:p>
    <w:p w:rsidR="00AB00ED" w:rsidRDefault="00913738">
      <w:pPr>
        <w:pStyle w:val="normal0"/>
        <w:spacing w:after="0" w:line="240" w:lineRule="auto"/>
        <w:rPr>
          <w:rFonts w:ascii="Cambria" w:eastAsia="Cambria" w:hAnsi="Cambria" w:cs="Cambria"/>
          <w:b/>
          <w:smallCaps/>
          <w:sz w:val="24"/>
          <w:szCs w:val="24"/>
          <w:u w:val="single"/>
        </w:rPr>
      </w:pPr>
      <w:r>
        <w:rPr>
          <w:rFonts w:ascii="Cambria" w:eastAsia="Cambria" w:hAnsi="Cambria" w:cs="Cambria"/>
          <w:b/>
          <w:smallCaps/>
          <w:sz w:val="24"/>
          <w:szCs w:val="24"/>
          <w:u w:val="single"/>
        </w:rPr>
        <w:t>Class Schedule</w:t>
      </w:r>
    </w:p>
    <w:p w:rsidR="00AB00ED" w:rsidRDefault="00AB00ED">
      <w:pPr>
        <w:pStyle w:val="normal0"/>
        <w:spacing w:after="0" w:line="240" w:lineRule="auto"/>
        <w:rPr>
          <w:rFonts w:ascii="Cambria" w:eastAsia="Cambria" w:hAnsi="Cambria" w:cs="Cambria"/>
          <w:b/>
          <w:smallCaps/>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January 22: Introduction</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numPr>
          <w:ilvl w:val="0"/>
          <w:numId w:val="6"/>
        </w:numPr>
        <w:spacing w:after="0" w:line="240" w:lineRule="auto"/>
        <w:contextualSpacing/>
        <w:rPr>
          <w:sz w:val="24"/>
          <w:szCs w:val="24"/>
        </w:rPr>
      </w:pPr>
      <w:r>
        <w:rPr>
          <w:rFonts w:ascii="Cambria" w:eastAsia="Cambria" w:hAnsi="Cambria" w:cs="Cambria"/>
          <w:b/>
          <w:sz w:val="24"/>
          <w:szCs w:val="24"/>
        </w:rPr>
        <w:t xml:space="preserve">WATCH IN CLASS: </w:t>
      </w:r>
      <w:r>
        <w:rPr>
          <w:rFonts w:ascii="Cambria" w:eastAsia="Cambria" w:hAnsi="Cambria" w:cs="Cambria"/>
          <w:i/>
          <w:sz w:val="24"/>
          <w:szCs w:val="24"/>
        </w:rPr>
        <w:t xml:space="preserve">The Fire Next Door, CBS Reports </w:t>
      </w:r>
      <w:r>
        <w:rPr>
          <w:rFonts w:ascii="Cambria" w:eastAsia="Cambria" w:hAnsi="Cambria" w:cs="Cambria"/>
          <w:sz w:val="24"/>
          <w:szCs w:val="24"/>
        </w:rPr>
        <w:t>(First aired March 22, 1977)</w:t>
      </w: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Transcript available here: http://billmoyers.com/content/the-fire-next-door/</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January 29: Theorizing Place and Displacement</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numPr>
          <w:ilvl w:val="0"/>
          <w:numId w:val="9"/>
        </w:numPr>
        <w:spacing w:after="0" w:line="240" w:lineRule="auto"/>
        <w:ind w:left="720"/>
        <w:contextualSpacing/>
        <w:rPr>
          <w:sz w:val="24"/>
          <w:szCs w:val="24"/>
        </w:rPr>
      </w:pPr>
      <w:r>
        <w:rPr>
          <w:rFonts w:ascii="Cambria" w:eastAsia="Cambria" w:hAnsi="Cambria" w:cs="Cambria"/>
          <w:b/>
          <w:sz w:val="24"/>
          <w:szCs w:val="24"/>
        </w:rPr>
        <w:t xml:space="preserve">READ: </w:t>
      </w:r>
      <w:r>
        <w:rPr>
          <w:rFonts w:ascii="Cambria" w:eastAsia="Cambria" w:hAnsi="Cambria" w:cs="Cambria"/>
          <w:sz w:val="24"/>
          <w:szCs w:val="24"/>
        </w:rPr>
        <w:t xml:space="preserve">Doreen Massey, “Double Articulation: A Place in the World,” in </w:t>
      </w:r>
      <w:proofErr w:type="spellStart"/>
      <w:r>
        <w:rPr>
          <w:rFonts w:ascii="Cambria" w:eastAsia="Cambria" w:hAnsi="Cambria" w:cs="Cambria"/>
          <w:sz w:val="24"/>
          <w:szCs w:val="24"/>
        </w:rPr>
        <w:t>Bammer</w:t>
      </w:r>
      <w:proofErr w:type="spellEnd"/>
      <w:r>
        <w:rPr>
          <w:rFonts w:ascii="Cambria" w:eastAsia="Cambria" w:hAnsi="Cambria" w:cs="Cambria"/>
          <w:sz w:val="24"/>
          <w:szCs w:val="24"/>
        </w:rPr>
        <w:t xml:space="preserve">, Angelika, </w:t>
      </w:r>
      <w:r>
        <w:rPr>
          <w:rFonts w:ascii="Cambria" w:eastAsia="Cambria" w:hAnsi="Cambria" w:cs="Cambria"/>
          <w:i/>
          <w:sz w:val="24"/>
          <w:szCs w:val="24"/>
        </w:rPr>
        <w:t>Displacements: Cultural Identities in Question</w:t>
      </w:r>
      <w:r>
        <w:rPr>
          <w:rFonts w:ascii="Cambria" w:eastAsia="Cambria" w:hAnsi="Cambria" w:cs="Cambria"/>
          <w:sz w:val="24"/>
          <w:szCs w:val="24"/>
        </w:rPr>
        <w:t>. Indiana University Press, 1994.</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Jeff </w:t>
      </w:r>
      <w:proofErr w:type="spellStart"/>
      <w:r>
        <w:rPr>
          <w:rFonts w:ascii="Cambria" w:eastAsia="Cambria" w:hAnsi="Cambria" w:cs="Cambria"/>
          <w:sz w:val="24"/>
          <w:szCs w:val="24"/>
        </w:rPr>
        <w:t>Malpas</w:t>
      </w:r>
      <w:proofErr w:type="spellEnd"/>
      <w:r>
        <w:rPr>
          <w:rFonts w:ascii="Cambria" w:eastAsia="Cambria" w:hAnsi="Cambria" w:cs="Cambria"/>
          <w:sz w:val="24"/>
          <w:szCs w:val="24"/>
        </w:rPr>
        <w:t xml:space="preserve">, “Chapter 8: Place, Past and Person,” in </w:t>
      </w:r>
      <w:proofErr w:type="spellStart"/>
      <w:r>
        <w:rPr>
          <w:rFonts w:ascii="Cambria" w:eastAsia="Cambria" w:hAnsi="Cambria" w:cs="Cambria"/>
          <w:sz w:val="24"/>
          <w:szCs w:val="24"/>
        </w:rPr>
        <w:t>Malpas</w:t>
      </w:r>
      <w:proofErr w:type="spellEnd"/>
      <w:r>
        <w:rPr>
          <w:rFonts w:ascii="Cambria" w:eastAsia="Cambria" w:hAnsi="Cambria" w:cs="Cambria"/>
          <w:sz w:val="24"/>
          <w:szCs w:val="24"/>
        </w:rPr>
        <w:t xml:space="preserve">, Jeff, </w:t>
      </w:r>
      <w:r>
        <w:rPr>
          <w:rFonts w:ascii="Cambria" w:eastAsia="Cambria" w:hAnsi="Cambria" w:cs="Cambria"/>
          <w:i/>
          <w:sz w:val="24"/>
          <w:szCs w:val="24"/>
        </w:rPr>
        <w:t>Place and Experience: A Philosophical Topography</w:t>
      </w:r>
      <w:r>
        <w:rPr>
          <w:rFonts w:ascii="Cambria" w:eastAsia="Cambria" w:hAnsi="Cambria" w:cs="Cambria"/>
          <w:sz w:val="24"/>
          <w:szCs w:val="24"/>
        </w:rPr>
        <w:t>, 1999.</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Allen Jones, Chapters 1 and 5, </w:t>
      </w:r>
      <w:proofErr w:type="gramStart"/>
      <w:r>
        <w:rPr>
          <w:rFonts w:ascii="Cambria" w:eastAsia="Cambria" w:hAnsi="Cambria" w:cs="Cambria"/>
          <w:i/>
          <w:sz w:val="24"/>
          <w:szCs w:val="24"/>
        </w:rPr>
        <w:t>The</w:t>
      </w:r>
      <w:proofErr w:type="gramEnd"/>
      <w:r>
        <w:rPr>
          <w:rFonts w:ascii="Cambria" w:eastAsia="Cambria" w:hAnsi="Cambria" w:cs="Cambria"/>
          <w:i/>
          <w:sz w:val="24"/>
          <w:szCs w:val="24"/>
        </w:rPr>
        <w:t xml:space="preserve"> Rat That Got Away: A Bronx Memoir</w:t>
      </w:r>
      <w:r>
        <w:rPr>
          <w:rFonts w:ascii="Cambria" w:eastAsia="Cambria" w:hAnsi="Cambria" w:cs="Cambria"/>
          <w:sz w:val="24"/>
          <w:szCs w:val="24"/>
        </w:rPr>
        <w:t>, 2009.</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David Harvey, “The Right to the City,” </w:t>
      </w:r>
      <w:r>
        <w:rPr>
          <w:rFonts w:ascii="Cambria" w:eastAsia="Cambria" w:hAnsi="Cambria" w:cs="Cambria"/>
          <w:i/>
          <w:sz w:val="24"/>
          <w:szCs w:val="24"/>
        </w:rPr>
        <w:t>New Left Review 53</w:t>
      </w:r>
      <w:r>
        <w:rPr>
          <w:rFonts w:ascii="Cambria" w:eastAsia="Cambria" w:hAnsi="Cambria" w:cs="Cambria"/>
          <w:sz w:val="24"/>
          <w:szCs w:val="24"/>
        </w:rPr>
        <w:t xml:space="preserve">, September-October 2008. </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rPr>
        <w:t xml:space="preserve">February 5:  </w:t>
      </w:r>
      <w:r>
        <w:rPr>
          <w:rFonts w:ascii="Cambria" w:eastAsia="Cambria" w:hAnsi="Cambria" w:cs="Cambria"/>
          <w:b/>
          <w:sz w:val="24"/>
          <w:szCs w:val="24"/>
        </w:rPr>
        <w:t>The Politics of Neighborhood History</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numPr>
          <w:ilvl w:val="0"/>
          <w:numId w:val="7"/>
        </w:numPr>
        <w:spacing w:after="0" w:line="240" w:lineRule="auto"/>
        <w:contextualSpacing/>
        <w:rPr>
          <w:sz w:val="24"/>
          <w:szCs w:val="24"/>
        </w:rPr>
      </w:pPr>
      <w:r>
        <w:rPr>
          <w:rFonts w:ascii="Cambria" w:eastAsia="Cambria" w:hAnsi="Cambria" w:cs="Cambria"/>
          <w:b/>
          <w:sz w:val="24"/>
          <w:szCs w:val="24"/>
        </w:rPr>
        <w:t>READ:</w:t>
      </w:r>
      <w:r>
        <w:rPr>
          <w:rFonts w:ascii="Cambria" w:eastAsia="Cambria" w:hAnsi="Cambria" w:cs="Cambria"/>
          <w:sz w:val="24"/>
          <w:szCs w:val="24"/>
        </w:rPr>
        <w:t xml:space="preserve">  Nancy Raquel </w:t>
      </w:r>
      <w:proofErr w:type="spellStart"/>
      <w:r>
        <w:rPr>
          <w:rFonts w:ascii="Cambria" w:eastAsia="Cambria" w:hAnsi="Cambria" w:cs="Cambria"/>
          <w:sz w:val="24"/>
          <w:szCs w:val="24"/>
        </w:rPr>
        <w:t>Mirabal</w:t>
      </w:r>
      <w:proofErr w:type="spellEnd"/>
      <w:r>
        <w:rPr>
          <w:rFonts w:ascii="Cambria" w:eastAsia="Cambria" w:hAnsi="Cambria" w:cs="Cambria"/>
          <w:sz w:val="24"/>
          <w:szCs w:val="24"/>
        </w:rPr>
        <w:t>, “Geographies of Displacement: Latina/</w:t>
      </w:r>
      <w:proofErr w:type="spellStart"/>
      <w:r>
        <w:rPr>
          <w:rFonts w:ascii="Cambria" w:eastAsia="Cambria" w:hAnsi="Cambria" w:cs="Cambria"/>
          <w:sz w:val="24"/>
          <w:szCs w:val="24"/>
        </w:rPr>
        <w:t>os</w:t>
      </w:r>
      <w:proofErr w:type="spellEnd"/>
      <w:r>
        <w:rPr>
          <w:rFonts w:ascii="Cambria" w:eastAsia="Cambria" w:hAnsi="Cambria" w:cs="Cambria"/>
          <w:sz w:val="24"/>
          <w:szCs w:val="24"/>
        </w:rPr>
        <w:t>, Oral History, and The Politics of Gentrification in San Francisco’s Mission District” (2009)</w:t>
      </w:r>
    </w:p>
    <w:p w:rsidR="00AB00ED" w:rsidRDefault="00AB00ED">
      <w:pPr>
        <w:pStyle w:val="normal0"/>
        <w:spacing w:after="0" w:line="240" w:lineRule="auto"/>
        <w:ind w:left="900"/>
        <w:rPr>
          <w:rFonts w:ascii="Cambria" w:eastAsia="Cambria" w:hAnsi="Cambria" w:cs="Cambria"/>
          <w:b/>
          <w:sz w:val="24"/>
          <w:szCs w:val="24"/>
        </w:rPr>
      </w:pPr>
    </w:p>
    <w:p w:rsidR="00AB00ED" w:rsidRDefault="00913738">
      <w:pPr>
        <w:pStyle w:val="normal0"/>
        <w:spacing w:after="0" w:line="240" w:lineRule="auto"/>
        <w:ind w:left="900"/>
        <w:rPr>
          <w:rFonts w:ascii="Cambria" w:eastAsia="Cambria" w:hAnsi="Cambria" w:cs="Cambria"/>
          <w:sz w:val="24"/>
          <w:szCs w:val="24"/>
          <w:highlight w:val="white"/>
        </w:rPr>
      </w:pPr>
      <w:r>
        <w:rPr>
          <w:rFonts w:ascii="Cambria" w:eastAsia="Cambria" w:hAnsi="Cambria" w:cs="Cambria"/>
          <w:sz w:val="24"/>
          <w:szCs w:val="24"/>
          <w:highlight w:val="white"/>
        </w:rPr>
        <w:t>Cathy Stanton, "</w:t>
      </w:r>
      <w:hyperlink r:id="rId6">
        <w:r>
          <w:rPr>
            <w:rFonts w:ascii="Cambria" w:eastAsia="Cambria" w:hAnsi="Cambria" w:cs="Cambria"/>
            <w:sz w:val="24"/>
            <w:szCs w:val="24"/>
            <w:highlight w:val="white"/>
          </w:rPr>
          <w:t>Hardball History: On the Edge of Politics, Advocacy, and Activism</w:t>
        </w:r>
      </w:hyperlink>
      <w:r>
        <w:rPr>
          <w:rFonts w:ascii="Cambria" w:eastAsia="Cambria" w:hAnsi="Cambria" w:cs="Cambria"/>
          <w:sz w:val="24"/>
          <w:szCs w:val="24"/>
          <w:highlight w:val="white"/>
        </w:rPr>
        <w:t xml:space="preserve">" in NCPH, </w:t>
      </w:r>
      <w:proofErr w:type="spellStart"/>
      <w:r>
        <w:rPr>
          <w:rFonts w:ascii="Cambria" w:eastAsia="Cambria" w:hAnsi="Cambria" w:cs="Cambria"/>
          <w:sz w:val="24"/>
          <w:szCs w:val="24"/>
          <w:highlight w:val="white"/>
        </w:rPr>
        <w:t>History@Work</w:t>
      </w:r>
      <w:proofErr w:type="spellEnd"/>
      <w:r>
        <w:rPr>
          <w:rFonts w:ascii="Cambria" w:eastAsia="Cambria" w:hAnsi="Cambria" w:cs="Cambria"/>
          <w:sz w:val="24"/>
          <w:szCs w:val="24"/>
          <w:highlight w:val="white"/>
        </w:rPr>
        <w:t>, March 25, 2015.</w:t>
      </w:r>
    </w:p>
    <w:p w:rsidR="00AB00ED" w:rsidRDefault="00AB00ED">
      <w:pPr>
        <w:pStyle w:val="normal0"/>
        <w:spacing w:after="0" w:line="240" w:lineRule="auto"/>
        <w:ind w:left="900"/>
        <w:rPr>
          <w:rFonts w:ascii="Cambria" w:eastAsia="Cambria" w:hAnsi="Cambria" w:cs="Cambria"/>
          <w:sz w:val="24"/>
          <w:szCs w:val="24"/>
          <w:highlight w:val="white"/>
        </w:rPr>
      </w:pPr>
    </w:p>
    <w:p w:rsidR="00AB00ED" w:rsidRDefault="00913738">
      <w:pPr>
        <w:pStyle w:val="normal0"/>
        <w:spacing w:after="0" w:line="240" w:lineRule="auto"/>
        <w:ind w:left="900"/>
        <w:rPr>
          <w:rFonts w:ascii="Cambria" w:eastAsia="Cambria" w:hAnsi="Cambria" w:cs="Cambria"/>
          <w:sz w:val="24"/>
          <w:szCs w:val="24"/>
        </w:rPr>
      </w:pPr>
      <w:proofErr w:type="spellStart"/>
      <w:r>
        <w:rPr>
          <w:rFonts w:ascii="Cambria" w:eastAsia="Cambria" w:hAnsi="Cambria" w:cs="Cambria"/>
          <w:sz w:val="24"/>
          <w:szCs w:val="24"/>
        </w:rPr>
        <w:t>Sidonie</w:t>
      </w:r>
      <w:proofErr w:type="spellEnd"/>
      <w:r>
        <w:rPr>
          <w:rFonts w:ascii="Cambria" w:eastAsia="Cambria" w:hAnsi="Cambria" w:cs="Cambria"/>
          <w:sz w:val="24"/>
          <w:szCs w:val="24"/>
        </w:rPr>
        <w:t xml:space="preserve"> Smith and Kay Schaffer, “Conjunctions: Life Narratives in the Field of Human Rights” (2004)</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JOURNAL #1 DUE Friday, 2/9</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 xml:space="preserve">February 12: Narrating the South Bronx – Workshop at </w:t>
      </w:r>
      <w:proofErr w:type="spellStart"/>
      <w:r>
        <w:rPr>
          <w:rFonts w:ascii="Cambria" w:eastAsia="Cambria" w:hAnsi="Cambria" w:cs="Cambria"/>
          <w:b/>
          <w:sz w:val="24"/>
          <w:szCs w:val="24"/>
        </w:rPr>
        <w:t>WHEDco</w:t>
      </w:r>
      <w:proofErr w:type="spellEnd"/>
      <w:r>
        <w:rPr>
          <w:rFonts w:ascii="Cambria" w:eastAsia="Cambria" w:hAnsi="Cambria" w:cs="Cambria"/>
          <w:b/>
          <w:sz w:val="24"/>
          <w:szCs w:val="24"/>
        </w:rPr>
        <w:t xml:space="preserve"> – MEET AT </w:t>
      </w:r>
      <w:r>
        <w:rPr>
          <w:rFonts w:ascii="Cambria" w:eastAsia="Cambria" w:hAnsi="Cambria" w:cs="Cambria"/>
          <w:b/>
          <w:sz w:val="24"/>
          <w:szCs w:val="24"/>
          <w:highlight w:val="white"/>
        </w:rPr>
        <w:t>50 E. 168</w:t>
      </w:r>
      <w:r>
        <w:rPr>
          <w:rFonts w:ascii="Cambria" w:eastAsia="Cambria" w:hAnsi="Cambria" w:cs="Cambria"/>
          <w:b/>
          <w:sz w:val="24"/>
          <w:szCs w:val="24"/>
          <w:highlight w:val="white"/>
          <w:vertAlign w:val="superscript"/>
        </w:rPr>
        <w:t>th</w:t>
      </w:r>
      <w:r>
        <w:rPr>
          <w:rFonts w:ascii="Cambria" w:eastAsia="Cambria" w:hAnsi="Cambria" w:cs="Cambria"/>
          <w:b/>
          <w:sz w:val="24"/>
          <w:szCs w:val="24"/>
          <w:highlight w:val="white"/>
        </w:rPr>
        <w:t xml:space="preserve"> Street, Bronx</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numPr>
          <w:ilvl w:val="0"/>
          <w:numId w:val="9"/>
        </w:numPr>
        <w:spacing w:after="0" w:line="240" w:lineRule="auto"/>
        <w:ind w:left="720"/>
        <w:contextualSpacing/>
        <w:rPr>
          <w:b/>
          <w:sz w:val="24"/>
          <w:szCs w:val="24"/>
        </w:rPr>
      </w:pPr>
      <w:r>
        <w:rPr>
          <w:rFonts w:ascii="Cambria" w:eastAsia="Cambria" w:hAnsi="Cambria" w:cs="Cambria"/>
          <w:b/>
          <w:sz w:val="24"/>
          <w:szCs w:val="24"/>
        </w:rPr>
        <w:t xml:space="preserve">READ:  </w:t>
      </w:r>
      <w:r>
        <w:rPr>
          <w:rFonts w:ascii="Cambria" w:eastAsia="Cambria" w:hAnsi="Cambria" w:cs="Cambria"/>
          <w:sz w:val="24"/>
          <w:szCs w:val="24"/>
        </w:rPr>
        <w:t xml:space="preserve">Evelyn Gonzalez, “The South Bronx,” in </w:t>
      </w:r>
      <w:r>
        <w:rPr>
          <w:rFonts w:ascii="Cambria" w:eastAsia="Cambria" w:hAnsi="Cambria" w:cs="Cambria"/>
          <w:i/>
          <w:sz w:val="24"/>
          <w:szCs w:val="24"/>
        </w:rPr>
        <w:t>The Bronx: A History</w:t>
      </w:r>
      <w:r>
        <w:rPr>
          <w:rFonts w:ascii="Cambria" w:eastAsia="Cambria" w:hAnsi="Cambria" w:cs="Cambria"/>
          <w:sz w:val="24"/>
          <w:szCs w:val="24"/>
        </w:rPr>
        <w:t>, 2004.</w:t>
      </w:r>
    </w:p>
    <w:p w:rsidR="00AB00ED" w:rsidRDefault="00AB00ED">
      <w:pPr>
        <w:pStyle w:val="normal0"/>
        <w:spacing w:after="0" w:line="240" w:lineRule="auto"/>
        <w:ind w:left="720"/>
        <w:rPr>
          <w:rFonts w:ascii="Cambria" w:eastAsia="Cambria" w:hAnsi="Cambria" w:cs="Cambria"/>
          <w:b/>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Rebecca </w:t>
      </w:r>
      <w:proofErr w:type="spellStart"/>
      <w:r>
        <w:rPr>
          <w:rFonts w:ascii="Cambria" w:eastAsia="Cambria" w:hAnsi="Cambria" w:cs="Cambria"/>
          <w:sz w:val="24"/>
          <w:szCs w:val="24"/>
        </w:rPr>
        <w:t>Solnit</w:t>
      </w:r>
      <w:proofErr w:type="spellEnd"/>
      <w:r>
        <w:rPr>
          <w:rFonts w:ascii="Cambria" w:eastAsia="Cambria" w:hAnsi="Cambria" w:cs="Cambria"/>
          <w:sz w:val="24"/>
          <w:szCs w:val="24"/>
        </w:rPr>
        <w:t xml:space="preserve"> and Joshua Jelly-Schapiro, “Burning Down and Rising Up” in </w:t>
      </w:r>
      <w:r>
        <w:rPr>
          <w:rFonts w:ascii="Cambria" w:eastAsia="Cambria" w:hAnsi="Cambria" w:cs="Cambria"/>
          <w:i/>
          <w:sz w:val="24"/>
          <w:szCs w:val="24"/>
        </w:rPr>
        <w:t>Nonstop Metropolis: A New York City Atlas</w:t>
      </w:r>
      <w:r>
        <w:rPr>
          <w:rFonts w:ascii="Cambria" w:eastAsia="Cambria" w:hAnsi="Cambria" w:cs="Cambria"/>
          <w:sz w:val="24"/>
          <w:szCs w:val="24"/>
        </w:rPr>
        <w:t>, 2016.</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Lydia Yee, “Photographic Approaches to the Discourse of the South Bronx” in Farmer, John Alan, </w:t>
      </w:r>
      <w:r>
        <w:rPr>
          <w:rFonts w:ascii="Cambria" w:eastAsia="Cambria" w:hAnsi="Cambria" w:cs="Cambria"/>
          <w:i/>
          <w:sz w:val="24"/>
          <w:szCs w:val="24"/>
        </w:rPr>
        <w:t>Urban Mythologies: The Bronx Represented Since the 1960s</w:t>
      </w:r>
      <w:r>
        <w:rPr>
          <w:rFonts w:ascii="Cambria" w:eastAsia="Cambria" w:hAnsi="Cambria" w:cs="Cambria"/>
          <w:sz w:val="24"/>
          <w:szCs w:val="24"/>
        </w:rPr>
        <w:t>, 1999.</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Grandmaster </w:t>
      </w:r>
      <w:proofErr w:type="spellStart"/>
      <w:r>
        <w:rPr>
          <w:rFonts w:ascii="Cambria" w:eastAsia="Cambria" w:hAnsi="Cambria" w:cs="Cambria"/>
          <w:sz w:val="24"/>
          <w:szCs w:val="24"/>
        </w:rPr>
        <w:t>Caz</w:t>
      </w:r>
      <w:proofErr w:type="spellEnd"/>
      <w:r>
        <w:rPr>
          <w:rFonts w:ascii="Cambria" w:eastAsia="Cambria" w:hAnsi="Cambria" w:cs="Cambria"/>
          <w:sz w:val="24"/>
          <w:szCs w:val="24"/>
        </w:rPr>
        <w:t xml:space="preserve">, “South Bronx Subway Rap” </w:t>
      </w:r>
      <w:hyperlink r:id="rId7">
        <w:r>
          <w:rPr>
            <w:rFonts w:ascii="Cambria" w:eastAsia="Cambria" w:hAnsi="Cambria" w:cs="Cambria"/>
            <w:color w:val="0000FF"/>
            <w:sz w:val="24"/>
            <w:szCs w:val="24"/>
            <w:u w:val="single"/>
          </w:rPr>
          <w:t>https://www.musixmatch.com/lyrics/Grandmaster-Caz/South-Bronx-Subway-Rap</w:t>
        </w:r>
      </w:hyperlink>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“Interactive: Presidential Visits to the Bronx </w:t>
      </w:r>
      <w:proofErr w:type="gramStart"/>
      <w:r>
        <w:rPr>
          <w:rFonts w:ascii="Cambria" w:eastAsia="Cambria" w:hAnsi="Cambria" w:cs="Cambria"/>
          <w:sz w:val="24"/>
          <w:szCs w:val="24"/>
        </w:rPr>
        <w:t>Throughout</w:t>
      </w:r>
      <w:proofErr w:type="gramEnd"/>
      <w:r>
        <w:rPr>
          <w:rFonts w:ascii="Cambria" w:eastAsia="Cambria" w:hAnsi="Cambria" w:cs="Cambria"/>
          <w:sz w:val="24"/>
          <w:szCs w:val="24"/>
        </w:rPr>
        <w:t xml:space="preserve"> History” from </w:t>
      </w:r>
      <w:r>
        <w:rPr>
          <w:rFonts w:ascii="Cambria" w:eastAsia="Cambria" w:hAnsi="Cambria" w:cs="Cambria"/>
          <w:i/>
          <w:sz w:val="24"/>
          <w:szCs w:val="24"/>
        </w:rPr>
        <w:t>DNA Info</w:t>
      </w:r>
      <w:r>
        <w:rPr>
          <w:rFonts w:ascii="Cambria" w:eastAsia="Cambria" w:hAnsi="Cambria" w:cs="Cambria"/>
          <w:sz w:val="24"/>
          <w:szCs w:val="24"/>
        </w:rPr>
        <w:t>, May 27, 2015.</w:t>
      </w:r>
    </w:p>
    <w:p w:rsidR="00AB00ED" w:rsidRDefault="00AB00ED">
      <w:pPr>
        <w:pStyle w:val="normal0"/>
        <w:spacing w:after="0" w:line="240" w:lineRule="auto"/>
        <w:rPr>
          <w:rFonts w:ascii="Cambria" w:eastAsia="Cambria" w:hAnsi="Cambria" w:cs="Cambria"/>
          <w:b/>
          <w:sz w:val="24"/>
          <w:szCs w:val="24"/>
          <w:u w:val="single"/>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February 19: Resisting the Narrative</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numPr>
          <w:ilvl w:val="0"/>
          <w:numId w:val="9"/>
        </w:numPr>
        <w:spacing w:after="0" w:line="240" w:lineRule="auto"/>
        <w:ind w:left="720"/>
        <w:contextualSpacing/>
        <w:rPr>
          <w:sz w:val="24"/>
          <w:szCs w:val="24"/>
        </w:rPr>
      </w:pPr>
      <w:r>
        <w:rPr>
          <w:rFonts w:ascii="Cambria" w:eastAsia="Cambria" w:hAnsi="Cambria" w:cs="Cambria"/>
          <w:b/>
          <w:sz w:val="24"/>
          <w:szCs w:val="24"/>
        </w:rPr>
        <w:t xml:space="preserve">READ:  </w:t>
      </w:r>
      <w:r>
        <w:rPr>
          <w:rFonts w:ascii="Cambria" w:eastAsia="Cambria" w:hAnsi="Cambria" w:cs="Cambria"/>
          <w:sz w:val="24"/>
          <w:szCs w:val="24"/>
        </w:rPr>
        <w:t xml:space="preserve">Evelyn Gonzalez, “The Road Back,” in </w:t>
      </w:r>
      <w:r>
        <w:rPr>
          <w:rFonts w:ascii="Cambria" w:eastAsia="Cambria" w:hAnsi="Cambria" w:cs="Cambria"/>
          <w:i/>
          <w:sz w:val="24"/>
          <w:szCs w:val="24"/>
        </w:rPr>
        <w:t>The Bronx: A History</w:t>
      </w:r>
      <w:r>
        <w:rPr>
          <w:rFonts w:ascii="Cambria" w:eastAsia="Cambria" w:hAnsi="Cambria" w:cs="Cambria"/>
          <w:sz w:val="24"/>
          <w:szCs w:val="24"/>
        </w:rPr>
        <w:t>, 2004.</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Johanna Fernandez, “The Young Lords and the Social and Structural Roots of Late Sixties Radicalism,” in </w:t>
      </w:r>
      <w:r>
        <w:rPr>
          <w:rFonts w:ascii="Cambria" w:eastAsia="Cambria" w:hAnsi="Cambria" w:cs="Cambria"/>
          <w:i/>
          <w:sz w:val="24"/>
          <w:szCs w:val="24"/>
        </w:rPr>
        <w:t>Civil Rights in New York City: From World War II to the Giuliani Era</w:t>
      </w:r>
      <w:r>
        <w:rPr>
          <w:rFonts w:ascii="Cambria" w:eastAsia="Cambria" w:hAnsi="Cambria" w:cs="Cambria"/>
          <w:sz w:val="24"/>
          <w:szCs w:val="24"/>
        </w:rPr>
        <w:t>, 2011.</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proofErr w:type="spellStart"/>
      <w:r>
        <w:rPr>
          <w:rFonts w:ascii="Cambria" w:eastAsia="Cambria" w:hAnsi="Cambria" w:cs="Cambria"/>
          <w:sz w:val="24"/>
          <w:szCs w:val="24"/>
        </w:rPr>
        <w:t>Emita</w:t>
      </w:r>
      <w:proofErr w:type="spellEnd"/>
      <w:r>
        <w:rPr>
          <w:rFonts w:ascii="Cambria" w:eastAsia="Cambria" w:hAnsi="Cambria" w:cs="Cambria"/>
          <w:sz w:val="24"/>
          <w:szCs w:val="24"/>
        </w:rPr>
        <w:t xml:space="preserve"> Brady Hill and Janet Butler Munch, “Chapter Seven: Father Bob,” in </w:t>
      </w:r>
      <w:r>
        <w:rPr>
          <w:rFonts w:ascii="Cambria" w:eastAsia="Cambria" w:hAnsi="Cambria" w:cs="Cambria"/>
          <w:i/>
          <w:sz w:val="24"/>
          <w:szCs w:val="24"/>
        </w:rPr>
        <w:t>Bronx Faces and Voices: Sixteen Stories of Courage and Community</w:t>
      </w:r>
      <w:r>
        <w:rPr>
          <w:rFonts w:ascii="Cambria" w:eastAsia="Cambria" w:hAnsi="Cambria" w:cs="Cambria"/>
          <w:sz w:val="24"/>
          <w:szCs w:val="24"/>
        </w:rPr>
        <w:t>, 2014.</w:t>
      </w:r>
    </w:p>
    <w:p w:rsidR="00AB00ED" w:rsidRDefault="00AB00ED">
      <w:pPr>
        <w:pStyle w:val="normal0"/>
        <w:spacing w:after="0" w:line="240" w:lineRule="auto"/>
        <w:ind w:left="720"/>
        <w:rPr>
          <w:rFonts w:ascii="Cambria" w:eastAsia="Cambria" w:hAnsi="Cambria" w:cs="Cambria"/>
          <w:sz w:val="24"/>
          <w:szCs w:val="24"/>
        </w:rPr>
      </w:pPr>
    </w:p>
    <w:p w:rsidR="00AB00ED" w:rsidRDefault="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Mark </w:t>
      </w:r>
      <w:proofErr w:type="spellStart"/>
      <w:r>
        <w:rPr>
          <w:rFonts w:ascii="Cambria" w:eastAsia="Cambria" w:hAnsi="Cambria" w:cs="Cambria"/>
          <w:sz w:val="24"/>
          <w:szCs w:val="24"/>
        </w:rPr>
        <w:t>Naison</w:t>
      </w:r>
      <w:proofErr w:type="spellEnd"/>
      <w:r>
        <w:rPr>
          <w:rFonts w:ascii="Cambria" w:eastAsia="Cambria" w:hAnsi="Cambria" w:cs="Cambria"/>
          <w:sz w:val="24"/>
          <w:szCs w:val="24"/>
        </w:rPr>
        <w:t xml:space="preserve"> and Bob </w:t>
      </w:r>
      <w:proofErr w:type="spellStart"/>
      <w:r>
        <w:rPr>
          <w:rFonts w:ascii="Cambria" w:eastAsia="Cambria" w:hAnsi="Cambria" w:cs="Cambria"/>
          <w:sz w:val="24"/>
          <w:szCs w:val="24"/>
        </w:rPr>
        <w:t>Gumbs</w:t>
      </w:r>
      <w:proofErr w:type="spellEnd"/>
      <w:r>
        <w:rPr>
          <w:rFonts w:ascii="Cambria" w:eastAsia="Cambria" w:hAnsi="Cambria" w:cs="Cambria"/>
          <w:sz w:val="24"/>
          <w:szCs w:val="24"/>
        </w:rPr>
        <w:t xml:space="preserve">, “Victoria Archibald-Good” in </w:t>
      </w:r>
      <w:r>
        <w:rPr>
          <w:rFonts w:ascii="Cambria" w:eastAsia="Cambria" w:hAnsi="Cambria" w:cs="Cambria"/>
          <w:i/>
          <w:sz w:val="24"/>
          <w:szCs w:val="24"/>
          <w:highlight w:val="white"/>
        </w:rPr>
        <w:t>Before the Fires: an oral history of African American life in the Bronx from the 1930s to the1960s</w:t>
      </w:r>
      <w:r>
        <w:rPr>
          <w:rFonts w:ascii="Cambria" w:eastAsia="Cambria" w:hAnsi="Cambria" w:cs="Cambria"/>
          <w:sz w:val="24"/>
          <w:szCs w:val="24"/>
          <w:highlight w:val="white"/>
        </w:rPr>
        <w:t>, 2016</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JOURNAL #2 DUE Friday, February 23</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b/>
          <w:sz w:val="24"/>
          <w:szCs w:val="24"/>
          <w:highlight w:val="yellow"/>
        </w:rPr>
      </w:pPr>
      <w:r>
        <w:rPr>
          <w:rFonts w:ascii="Cambria" w:eastAsia="Cambria" w:hAnsi="Cambria" w:cs="Cambria"/>
          <w:b/>
          <w:sz w:val="24"/>
          <w:szCs w:val="24"/>
        </w:rPr>
        <w:t>February 26: Research Training at NYPL, Milstein Division</w:t>
      </w:r>
      <w:r>
        <w:rPr>
          <w:rFonts w:ascii="Cambria" w:eastAsia="Cambria" w:hAnsi="Cambria" w:cs="Cambria"/>
          <w:b/>
          <w:sz w:val="24"/>
          <w:szCs w:val="24"/>
          <w:highlight w:val="yellow"/>
        </w:rPr>
        <w:t xml:space="preserve"> </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 xml:space="preserve">March 5:  Community Meeting and Workshop at </w:t>
      </w:r>
      <w:proofErr w:type="spellStart"/>
      <w:r>
        <w:rPr>
          <w:rFonts w:ascii="Cambria" w:eastAsia="Cambria" w:hAnsi="Cambria" w:cs="Cambria"/>
          <w:b/>
          <w:sz w:val="24"/>
          <w:szCs w:val="24"/>
        </w:rPr>
        <w:t>Dreamyard</w:t>
      </w:r>
      <w:proofErr w:type="spellEnd"/>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numPr>
          <w:ilvl w:val="0"/>
          <w:numId w:val="1"/>
        </w:numPr>
        <w:spacing w:after="0" w:line="240" w:lineRule="auto"/>
        <w:ind w:left="720"/>
        <w:contextualSpacing/>
        <w:rPr>
          <w:sz w:val="24"/>
          <w:szCs w:val="24"/>
        </w:rPr>
      </w:pPr>
      <w:r>
        <w:rPr>
          <w:rFonts w:ascii="Cambria" w:eastAsia="Cambria" w:hAnsi="Cambria" w:cs="Cambria"/>
          <w:b/>
          <w:sz w:val="24"/>
          <w:szCs w:val="24"/>
        </w:rPr>
        <w:t xml:space="preserve">READ: </w:t>
      </w:r>
      <w:r>
        <w:rPr>
          <w:rFonts w:ascii="Cambria" w:eastAsia="Cambria" w:hAnsi="Cambria" w:cs="Cambria"/>
          <w:sz w:val="24"/>
          <w:szCs w:val="24"/>
          <w:highlight w:val="white"/>
        </w:rPr>
        <w:t>Eve Tuck, “Suspending Damage: A Letter to Communities” (2009)</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March 12: NO CLASS, SPRING BREAK</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March 19: Planning for the South Bronx: Urban Renewal</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numPr>
          <w:ilvl w:val="0"/>
          <w:numId w:val="1"/>
        </w:numPr>
        <w:spacing w:after="0" w:line="240" w:lineRule="auto"/>
        <w:ind w:left="720"/>
        <w:contextualSpacing/>
        <w:rPr>
          <w:sz w:val="24"/>
          <w:szCs w:val="24"/>
        </w:rPr>
      </w:pPr>
      <w:r>
        <w:rPr>
          <w:rFonts w:ascii="Cambria" w:eastAsia="Cambria" w:hAnsi="Cambria" w:cs="Cambria"/>
          <w:b/>
          <w:sz w:val="24"/>
          <w:szCs w:val="24"/>
        </w:rPr>
        <w:t xml:space="preserve">READ: </w:t>
      </w:r>
      <w:r>
        <w:rPr>
          <w:rFonts w:ascii="Cambria" w:eastAsia="Cambria" w:hAnsi="Cambria" w:cs="Cambria"/>
          <w:sz w:val="24"/>
          <w:szCs w:val="24"/>
        </w:rPr>
        <w:t xml:space="preserve">Mindy Thompson </w:t>
      </w:r>
      <w:proofErr w:type="spellStart"/>
      <w:r>
        <w:rPr>
          <w:rFonts w:ascii="Cambria" w:eastAsia="Cambria" w:hAnsi="Cambria" w:cs="Cambria"/>
          <w:sz w:val="24"/>
          <w:szCs w:val="24"/>
        </w:rPr>
        <w:t>Fullilove</w:t>
      </w:r>
      <w:proofErr w:type="spellEnd"/>
      <w:r>
        <w:rPr>
          <w:rFonts w:ascii="Cambria" w:eastAsia="Cambria" w:hAnsi="Cambria" w:cs="Cambria"/>
          <w:sz w:val="24"/>
          <w:szCs w:val="24"/>
        </w:rPr>
        <w:t xml:space="preserve">, “Chapter 3: Urban Renewal” in </w:t>
      </w:r>
      <w:r>
        <w:rPr>
          <w:rFonts w:ascii="Cambria" w:eastAsia="Cambria" w:hAnsi="Cambria" w:cs="Cambria"/>
          <w:i/>
          <w:sz w:val="24"/>
          <w:szCs w:val="24"/>
        </w:rPr>
        <w:t>Root Shock: How Tearing Up City Neighborhoods Hurts America, and What We Can Do About It</w:t>
      </w:r>
      <w:r>
        <w:rPr>
          <w:rFonts w:ascii="Cambria" w:eastAsia="Cambria" w:hAnsi="Cambria" w:cs="Cambria"/>
          <w:sz w:val="24"/>
          <w:szCs w:val="24"/>
        </w:rPr>
        <w:t>, 2016 edition.</w:t>
      </w:r>
    </w:p>
    <w:p w:rsidR="00AB00ED" w:rsidRDefault="00AB00ED">
      <w:pPr>
        <w:pStyle w:val="normal0"/>
        <w:spacing w:after="0" w:line="240" w:lineRule="auto"/>
        <w:ind w:left="720" w:hanging="360"/>
        <w:rPr>
          <w:rFonts w:ascii="Cambria" w:eastAsia="Cambria" w:hAnsi="Cambria" w:cs="Cambria"/>
          <w:sz w:val="24"/>
          <w:szCs w:val="24"/>
        </w:rPr>
      </w:pPr>
    </w:p>
    <w:p w:rsidR="00AB00ED" w:rsidRDefault="00913738" w:rsidP="00913738">
      <w:pPr>
        <w:pStyle w:val="normal0"/>
        <w:spacing w:after="0" w:line="240" w:lineRule="auto"/>
        <w:ind w:left="720"/>
        <w:rPr>
          <w:rFonts w:ascii="Cambria" w:eastAsia="Cambria" w:hAnsi="Cambria" w:cs="Cambria"/>
          <w:sz w:val="24"/>
          <w:szCs w:val="24"/>
        </w:rPr>
      </w:pPr>
      <w:r>
        <w:rPr>
          <w:rFonts w:ascii="Cambria" w:eastAsia="Cambria" w:hAnsi="Cambria" w:cs="Cambria"/>
          <w:sz w:val="24"/>
          <w:szCs w:val="24"/>
        </w:rPr>
        <w:t xml:space="preserve">Hilary </w:t>
      </w:r>
      <w:proofErr w:type="spellStart"/>
      <w:r>
        <w:rPr>
          <w:rFonts w:ascii="Cambria" w:eastAsia="Cambria" w:hAnsi="Cambria" w:cs="Cambria"/>
          <w:sz w:val="24"/>
          <w:szCs w:val="24"/>
        </w:rPr>
        <w:t>Ballon</w:t>
      </w:r>
      <w:proofErr w:type="spellEnd"/>
      <w:r>
        <w:rPr>
          <w:rFonts w:ascii="Cambria" w:eastAsia="Cambria" w:hAnsi="Cambria" w:cs="Cambria"/>
          <w:sz w:val="24"/>
          <w:szCs w:val="24"/>
        </w:rPr>
        <w:t xml:space="preserve">, “Robert Moses and Urban Renewal,” in </w:t>
      </w:r>
      <w:r>
        <w:rPr>
          <w:rFonts w:ascii="Cambria" w:eastAsia="Cambria" w:hAnsi="Cambria" w:cs="Cambria"/>
          <w:i/>
          <w:sz w:val="24"/>
          <w:szCs w:val="24"/>
        </w:rPr>
        <w:t>Robert Moses and the Modern City: The Transformation of New York,</w:t>
      </w:r>
      <w:r>
        <w:rPr>
          <w:rFonts w:ascii="Cambria" w:eastAsia="Cambria" w:hAnsi="Cambria" w:cs="Cambria"/>
          <w:sz w:val="24"/>
          <w:szCs w:val="24"/>
        </w:rPr>
        <w:t xml:space="preserve"> 2007.</w:t>
      </w:r>
    </w:p>
    <w:p w:rsidR="00AB00ED" w:rsidRDefault="00AB00ED">
      <w:pPr>
        <w:pStyle w:val="normal0"/>
        <w:spacing w:after="0" w:line="240" w:lineRule="auto"/>
        <w:ind w:left="720" w:hanging="360"/>
        <w:rPr>
          <w:rFonts w:ascii="Cambria" w:eastAsia="Cambria" w:hAnsi="Cambria" w:cs="Cambria"/>
          <w:sz w:val="24"/>
          <w:szCs w:val="24"/>
        </w:rPr>
      </w:pPr>
    </w:p>
    <w:p w:rsidR="00AB00ED" w:rsidRDefault="00913738">
      <w:pPr>
        <w:pStyle w:val="normal0"/>
        <w:numPr>
          <w:ilvl w:val="0"/>
          <w:numId w:val="1"/>
        </w:numPr>
        <w:spacing w:after="0" w:line="240" w:lineRule="auto"/>
        <w:ind w:left="720"/>
        <w:contextualSpacing/>
        <w:rPr>
          <w:sz w:val="24"/>
          <w:szCs w:val="24"/>
        </w:rPr>
      </w:pPr>
      <w:r>
        <w:rPr>
          <w:rFonts w:ascii="Cambria" w:eastAsia="Cambria" w:hAnsi="Cambria" w:cs="Cambria"/>
          <w:b/>
          <w:sz w:val="24"/>
          <w:szCs w:val="24"/>
        </w:rPr>
        <w:t xml:space="preserve">EXPLORE: </w:t>
      </w:r>
      <w:r>
        <w:rPr>
          <w:rFonts w:ascii="Cambria" w:eastAsia="Cambria" w:hAnsi="Cambria" w:cs="Cambria"/>
          <w:i/>
          <w:sz w:val="24"/>
          <w:szCs w:val="24"/>
        </w:rPr>
        <w:t>The Urban Reviewer</w:t>
      </w:r>
      <w:r>
        <w:rPr>
          <w:rFonts w:ascii="Cambria" w:eastAsia="Cambria" w:hAnsi="Cambria" w:cs="Cambria"/>
          <w:sz w:val="24"/>
          <w:szCs w:val="24"/>
        </w:rPr>
        <w:t>, http://www.urbanreviewer.org/</w:t>
      </w:r>
    </w:p>
    <w:p w:rsidR="00AB00ED" w:rsidRDefault="00AB00ED">
      <w:pPr>
        <w:pStyle w:val="normal0"/>
        <w:spacing w:after="0" w:line="240" w:lineRule="auto"/>
        <w:ind w:firstLine="360"/>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(Clio Training and Audio Editing Training)</w:t>
      </w:r>
    </w:p>
    <w:p w:rsidR="00AB00ED" w:rsidRDefault="00AB00ED">
      <w:pPr>
        <w:pStyle w:val="normal0"/>
        <w:spacing w:after="0" w:line="240" w:lineRule="auto"/>
        <w:rPr>
          <w:rFonts w:ascii="Cambria" w:eastAsia="Cambria" w:hAnsi="Cambria" w:cs="Cambria"/>
          <w:b/>
          <w:sz w:val="24"/>
          <w:szCs w:val="24"/>
        </w:rPr>
      </w:pPr>
    </w:p>
    <w:p w:rsidR="00AB00ED" w:rsidRDefault="00913738">
      <w:pPr>
        <w:pStyle w:val="normal0"/>
        <w:spacing w:after="0" w:line="240" w:lineRule="auto"/>
        <w:rPr>
          <w:rFonts w:ascii="Cambria" w:eastAsia="Cambria" w:hAnsi="Cambria" w:cs="Cambria"/>
          <w:b/>
          <w:sz w:val="24"/>
          <w:szCs w:val="24"/>
        </w:rPr>
      </w:pPr>
      <w:r>
        <w:rPr>
          <w:rFonts w:ascii="Cambria" w:eastAsia="Cambria" w:hAnsi="Cambria" w:cs="Cambria"/>
          <w:b/>
          <w:sz w:val="24"/>
          <w:szCs w:val="24"/>
        </w:rPr>
        <w:t>March 26:  Planning for the South Bronx: Melrose Urban Renewal Area, Melrose Commons, and Bronx Commons</w:t>
      </w:r>
    </w:p>
    <w:p w:rsidR="00AB00ED" w:rsidRDefault="00AB00ED">
      <w:pPr>
        <w:pStyle w:val="normal0"/>
        <w:spacing w:after="0" w:line="240" w:lineRule="auto"/>
        <w:rPr>
          <w:rFonts w:ascii="Cambria" w:eastAsia="Cambria" w:hAnsi="Cambria" w:cs="Cambria"/>
          <w:sz w:val="24"/>
          <w:szCs w:val="24"/>
        </w:rPr>
      </w:pPr>
    </w:p>
    <w:p w:rsidR="00AB00ED" w:rsidRDefault="00913738">
      <w:pPr>
        <w:pStyle w:val="normal0"/>
        <w:numPr>
          <w:ilvl w:val="0"/>
          <w:numId w:val="3"/>
        </w:numPr>
        <w:spacing w:after="0" w:line="240" w:lineRule="auto"/>
        <w:ind w:left="720"/>
        <w:contextualSpacing/>
        <w:rPr>
          <w:sz w:val="24"/>
          <w:szCs w:val="24"/>
        </w:rPr>
      </w:pPr>
      <w:r>
        <w:rPr>
          <w:rFonts w:ascii="Cambria" w:eastAsia="Cambria" w:hAnsi="Cambria" w:cs="Cambria"/>
          <w:b/>
          <w:sz w:val="24"/>
          <w:szCs w:val="24"/>
        </w:rPr>
        <w:t>READ:</w:t>
      </w:r>
      <w:r>
        <w:rPr>
          <w:rFonts w:ascii="Cambria" w:eastAsia="Cambria" w:hAnsi="Cambria" w:cs="Cambria"/>
          <w:sz w:val="24"/>
          <w:szCs w:val="24"/>
        </w:rPr>
        <w:t xml:space="preserve"> Tom </w:t>
      </w:r>
      <w:proofErr w:type="spellStart"/>
      <w:r>
        <w:rPr>
          <w:rFonts w:ascii="Cambria" w:eastAsia="Cambria" w:hAnsi="Cambria" w:cs="Cambria"/>
          <w:sz w:val="24"/>
          <w:szCs w:val="24"/>
        </w:rPr>
        <w:t>Angotti</w:t>
      </w:r>
      <w:proofErr w:type="spellEnd"/>
      <w:r>
        <w:rPr>
          <w:rFonts w:ascii="Cambria" w:eastAsia="Cambria" w:hAnsi="Cambria" w:cs="Cambria"/>
          <w:sz w:val="24"/>
          <w:szCs w:val="24"/>
        </w:rPr>
        <w:t xml:space="preserve">, “Chapter 4: From Protest to Community Plan,” in </w:t>
      </w:r>
      <w:r>
        <w:rPr>
          <w:rFonts w:ascii="Cambria" w:eastAsia="Cambria" w:hAnsi="Cambria" w:cs="Cambria"/>
          <w:i/>
          <w:sz w:val="24"/>
          <w:szCs w:val="24"/>
        </w:rPr>
        <w:t>New York For Sale: Community Planning Confronts Global Real Estate</w:t>
      </w:r>
      <w:r>
        <w:rPr>
          <w:rFonts w:ascii="Cambria" w:eastAsia="Cambria" w:hAnsi="Cambria" w:cs="Cambria"/>
          <w:sz w:val="24"/>
          <w:szCs w:val="24"/>
        </w:rPr>
        <w:t>, 2008</w:t>
      </w:r>
    </w:p>
    <w:p w:rsidR="00AB00ED" w:rsidRDefault="00AB00ED">
      <w:pPr>
        <w:pStyle w:val="normal0"/>
        <w:spacing w:after="0" w:line="240" w:lineRule="auto"/>
        <w:ind w:left="720" w:hanging="360"/>
        <w:rPr>
          <w:rFonts w:ascii="Cambria" w:eastAsia="Cambria" w:hAnsi="Cambria" w:cs="Cambria"/>
          <w:b/>
          <w:sz w:val="24"/>
          <w:szCs w:val="24"/>
        </w:rPr>
      </w:pPr>
    </w:p>
    <w:p w:rsidR="00AB00ED" w:rsidRDefault="00913738" w:rsidP="00913738">
      <w:pPr>
        <w:pStyle w:val="normal0"/>
        <w:spacing w:after="0" w:line="240" w:lineRule="auto"/>
        <w:ind w:left="720"/>
        <w:rPr>
          <w:rFonts w:ascii="Cambria" w:eastAsia="Cambria" w:hAnsi="Cambria" w:cs="Cambria"/>
          <w:sz w:val="24"/>
          <w:szCs w:val="24"/>
        </w:rPr>
      </w:pPr>
      <w:proofErr w:type="spellStart"/>
      <w:r>
        <w:rPr>
          <w:rFonts w:ascii="Cambria" w:eastAsia="Cambria" w:hAnsi="Cambria" w:cs="Cambria"/>
          <w:sz w:val="24"/>
          <w:szCs w:val="24"/>
        </w:rPr>
        <w:t>Petr</w:t>
      </w:r>
      <w:proofErr w:type="spellEnd"/>
      <w:r>
        <w:rPr>
          <w:rFonts w:ascii="Cambria" w:eastAsia="Cambria" w:hAnsi="Cambria" w:cs="Cambria"/>
          <w:sz w:val="24"/>
          <w:szCs w:val="24"/>
        </w:rPr>
        <w:t xml:space="preserve"> Stand, Yolanda Garcia, Eddie Bautista, Barbara </w:t>
      </w:r>
      <w:proofErr w:type="spellStart"/>
      <w:r>
        <w:rPr>
          <w:rFonts w:ascii="Cambria" w:eastAsia="Cambria" w:hAnsi="Cambria" w:cs="Cambria"/>
          <w:sz w:val="24"/>
          <w:szCs w:val="24"/>
        </w:rPr>
        <w:t>Olshansky</w:t>
      </w:r>
      <w:proofErr w:type="spellEnd"/>
      <w:r>
        <w:rPr>
          <w:rFonts w:ascii="Cambria" w:eastAsia="Cambria" w:hAnsi="Cambria" w:cs="Cambria"/>
          <w:sz w:val="24"/>
          <w:szCs w:val="24"/>
        </w:rPr>
        <w:t xml:space="preserve">, “Melrose Commons, A Case Study for Sustainable Community Design: Prepared for the 1996 Planners Network Conference” in </w:t>
      </w:r>
      <w:r>
        <w:rPr>
          <w:rFonts w:ascii="Cambria" w:eastAsia="Cambria" w:hAnsi="Cambria" w:cs="Cambria"/>
          <w:i/>
          <w:sz w:val="24"/>
          <w:szCs w:val="24"/>
        </w:rPr>
        <w:t>Planners Network, The Organization of Progressive Planning</w:t>
      </w:r>
      <w:r>
        <w:rPr>
          <w:rFonts w:ascii="Cambria" w:eastAsia="Cambria" w:hAnsi="Cambria" w:cs="Cambria"/>
          <w:sz w:val="24"/>
          <w:szCs w:val="24"/>
        </w:rPr>
        <w:t>.</w:t>
      </w:r>
    </w:p>
    <w:p w:rsidR="00AB00ED" w:rsidRDefault="00AB00ED">
      <w:pPr>
        <w:pStyle w:val="normal0"/>
        <w:spacing w:after="0" w:line="240" w:lineRule="auto"/>
        <w:ind w:left="720" w:hanging="360"/>
        <w:rPr>
          <w:rFonts w:ascii="Cambria" w:eastAsia="Cambria" w:hAnsi="Cambria" w:cs="Cambria"/>
          <w:sz w:val="24"/>
          <w:szCs w:val="24"/>
        </w:rPr>
      </w:pPr>
    </w:p>
    <w:p w:rsidR="00AB00ED" w:rsidRDefault="00913738" w:rsidP="00913738">
      <w:pPr>
        <w:pStyle w:val="normal0"/>
        <w:spacing w:after="0" w:line="240" w:lineRule="auto"/>
        <w:ind w:left="720"/>
        <w:rPr>
          <w:rFonts w:ascii="Cambria" w:eastAsia="Cambria" w:hAnsi="Cambria" w:cs="Cambria"/>
          <w:sz w:val="24"/>
          <w:szCs w:val="24"/>
        </w:rPr>
      </w:pPr>
      <w:proofErr w:type="gramStart"/>
      <w:r>
        <w:rPr>
          <w:rFonts w:ascii="Cambria" w:eastAsia="Cambria" w:hAnsi="Cambria" w:cs="Cambria"/>
          <w:sz w:val="24"/>
          <w:szCs w:val="24"/>
        </w:rPr>
        <w:t>A selection of newspaper articles and posts about Bronx Commons.</w:t>
      </w:r>
      <w:proofErr w:type="gramEnd"/>
    </w:p>
    <w:p w:rsidR="00AB00ED" w:rsidRDefault="00AB00ED">
      <w:pPr>
        <w:pStyle w:val="normal0"/>
        <w:spacing w:after="0" w:line="240" w:lineRule="auto"/>
        <w:ind w:left="1620"/>
        <w:rPr>
          <w:rFonts w:ascii="Cambria" w:eastAsia="Cambria" w:hAnsi="Cambria" w:cs="Cambria"/>
          <w:sz w:val="24"/>
          <w:szCs w:val="24"/>
        </w:rPr>
      </w:pPr>
    </w:p>
    <w:p w:rsidR="00AB00ED" w:rsidRDefault="00913738">
      <w:pPr>
        <w:pStyle w:val="normal0"/>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JOURNAL #3 DUE Friday, 3/23</w:t>
      </w:r>
    </w:p>
    <w:p w:rsidR="00AB00ED" w:rsidRDefault="00AB00ED">
      <w:pPr>
        <w:pStyle w:val="normal0"/>
        <w:spacing w:after="0" w:line="240" w:lineRule="auto"/>
        <w:rPr>
          <w:rFonts w:ascii="Cambria" w:eastAsia="Cambria" w:hAnsi="Cambria" w:cs="Cambria"/>
          <w:b/>
          <w:color w:val="FF0000"/>
          <w:sz w:val="24"/>
          <w:szCs w:val="24"/>
        </w:rPr>
      </w:pPr>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b/>
          <w:bCs/>
          <w:color w:val="222222"/>
        </w:rPr>
        <w:t>April 2:  Writing History for the Public and Interpreting Primary Documents</w:t>
      </w:r>
      <w:r w:rsidRPr="008363C2">
        <w:rPr>
          <w:rFonts w:asciiTheme="minorHAnsi" w:hAnsiTheme="minorHAnsi" w:cs="Arial"/>
          <w:b/>
          <w:bCs/>
          <w:color w:val="222222"/>
        </w:rPr>
        <w:br/>
      </w:r>
      <w:r w:rsidRPr="008363C2">
        <w:rPr>
          <w:rFonts w:asciiTheme="minorHAnsi" w:hAnsiTheme="minorHAnsi" w:cs="Arial"/>
          <w:color w:val="222222"/>
        </w:rPr>
        <w:br/>
      </w:r>
      <w:r w:rsidRPr="008363C2">
        <w:rPr>
          <w:rFonts w:asciiTheme="minorHAnsi" w:hAnsiTheme="minorHAnsi" w:cs="Arial"/>
          <w:b/>
          <w:bCs/>
          <w:color w:val="222222"/>
        </w:rPr>
        <w:t>READ:</w:t>
      </w:r>
      <w:r w:rsidRPr="008363C2">
        <w:rPr>
          <w:rFonts w:asciiTheme="minorHAnsi" w:hAnsiTheme="minorHAnsi" w:cs="Arial"/>
          <w:color w:val="222222"/>
        </w:rPr>
        <w:t> </w:t>
      </w:r>
      <w:proofErr w:type="spellStart"/>
      <w:r w:rsidRPr="008363C2">
        <w:rPr>
          <w:rFonts w:asciiTheme="minorHAnsi" w:hAnsiTheme="minorHAnsi" w:cs="Arial"/>
          <w:color w:val="222222"/>
        </w:rPr>
        <w:t>WHEDco</w:t>
      </w:r>
      <w:proofErr w:type="spellEnd"/>
      <w:r w:rsidRPr="008363C2">
        <w:rPr>
          <w:rFonts w:asciiTheme="minorHAnsi" w:hAnsiTheme="minorHAnsi" w:cs="Arial"/>
          <w:color w:val="222222"/>
        </w:rPr>
        <w:t>, Melrose Community Needs &amp; Actions Report, November 2016</w:t>
      </w:r>
      <w:r w:rsidRPr="008363C2">
        <w:rPr>
          <w:rFonts w:asciiTheme="minorHAnsi" w:hAnsiTheme="minorHAnsi" w:cs="Arial"/>
          <w:color w:val="222222"/>
        </w:rPr>
        <w:br/>
      </w:r>
      <w:r w:rsidRPr="008363C2">
        <w:rPr>
          <w:rFonts w:asciiTheme="minorHAnsi" w:hAnsiTheme="minorHAnsi" w:cs="Arial"/>
          <w:color w:val="222222"/>
        </w:rPr>
        <w:br/>
        <w:t>(Clio Training and Audio Editing Training)</w:t>
      </w:r>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b/>
          <w:bCs/>
          <w:color w:val="222222"/>
        </w:rPr>
        <w:t>April 9: Under Pressure: Development and Gentrification</w:t>
      </w:r>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b/>
          <w:bCs/>
          <w:color w:val="222222"/>
        </w:rPr>
        <w:t>READ:</w:t>
      </w:r>
      <w:r w:rsidRPr="008363C2">
        <w:rPr>
          <w:rFonts w:asciiTheme="minorHAnsi" w:hAnsiTheme="minorHAnsi" w:cs="Arial"/>
          <w:color w:val="222222"/>
        </w:rPr>
        <w:t> Julian Brash, Bloomberg’s New York: Class and Governance in the Luxury City, Ch. 4 (pp. 100-129)</w:t>
      </w:r>
    </w:p>
    <w:p w:rsidR="008363C2" w:rsidRPr="008363C2" w:rsidRDefault="008363C2" w:rsidP="008363C2">
      <w:pPr>
        <w:pStyle w:val="NormalWeb"/>
        <w:shd w:val="clear" w:color="auto" w:fill="FFFFFF"/>
        <w:rPr>
          <w:rFonts w:asciiTheme="minorHAnsi" w:hAnsiTheme="minorHAnsi" w:cs="Arial"/>
          <w:color w:val="222222"/>
        </w:rPr>
      </w:pPr>
      <w:proofErr w:type="gramStart"/>
      <w:r w:rsidRPr="008363C2">
        <w:rPr>
          <w:rFonts w:asciiTheme="minorHAnsi" w:hAnsiTheme="minorHAnsi" w:cs="Arial"/>
          <w:color w:val="222222"/>
        </w:rPr>
        <w:t>A selection of articles from blogs, newspapers, and periodicals about real estate in the South Bronx.</w:t>
      </w:r>
      <w:proofErr w:type="gramEnd"/>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b/>
          <w:bCs/>
          <w:color w:val="222222"/>
        </w:rPr>
        <w:t xml:space="preserve">April 16: Walking Tours, Exhibits, and </w:t>
      </w:r>
      <w:proofErr w:type="gramStart"/>
      <w:r w:rsidRPr="008363C2">
        <w:rPr>
          <w:rFonts w:asciiTheme="minorHAnsi" w:hAnsiTheme="minorHAnsi" w:cs="Arial"/>
          <w:b/>
          <w:bCs/>
          <w:color w:val="222222"/>
        </w:rPr>
        <w:t>The</w:t>
      </w:r>
      <w:proofErr w:type="gramEnd"/>
      <w:r w:rsidRPr="008363C2">
        <w:rPr>
          <w:rFonts w:asciiTheme="minorHAnsi" w:hAnsiTheme="minorHAnsi" w:cs="Arial"/>
          <w:b/>
          <w:bCs/>
          <w:color w:val="222222"/>
        </w:rPr>
        <w:t xml:space="preserve"> People Who Love/Hate Them</w:t>
      </w:r>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b/>
          <w:bCs/>
          <w:color w:val="222222"/>
        </w:rPr>
        <w:t>READ: </w:t>
      </w:r>
      <w:r w:rsidRPr="008363C2">
        <w:rPr>
          <w:rFonts w:asciiTheme="minorHAnsi" w:hAnsiTheme="minorHAnsi" w:cs="Arial"/>
          <w:color w:val="222222"/>
        </w:rPr>
        <w:t>Nina Simon, The Participatory Museum, Ch. 1, 6, pp. 1-22; 203-230.</w:t>
      </w:r>
      <w:r w:rsidRPr="008363C2">
        <w:rPr>
          <w:rFonts w:asciiTheme="minorHAnsi" w:hAnsiTheme="minorHAnsi" w:cs="Arial"/>
          <w:color w:val="222222"/>
        </w:rPr>
        <w:br/>
      </w:r>
      <w:r w:rsidRPr="008363C2">
        <w:rPr>
          <w:rFonts w:asciiTheme="minorHAnsi" w:hAnsiTheme="minorHAnsi" w:cs="Arial"/>
          <w:color w:val="222222"/>
        </w:rPr>
        <w:br/>
        <w:t>Kevin Murphy, “Walking the Queer City” (1995</w:t>
      </w:r>
      <w:proofErr w:type="gramStart"/>
      <w:r w:rsidRPr="008363C2">
        <w:rPr>
          <w:rFonts w:asciiTheme="minorHAnsi" w:hAnsiTheme="minorHAnsi" w:cs="Arial"/>
          <w:color w:val="222222"/>
        </w:rPr>
        <w:t>)</w:t>
      </w:r>
      <w:proofErr w:type="gramEnd"/>
      <w:r w:rsidRPr="008363C2">
        <w:rPr>
          <w:rFonts w:asciiTheme="minorHAnsi" w:hAnsiTheme="minorHAnsi" w:cs="Arial"/>
          <w:color w:val="222222"/>
        </w:rPr>
        <w:br/>
      </w:r>
      <w:r w:rsidRPr="008363C2">
        <w:rPr>
          <w:rFonts w:asciiTheme="minorHAnsi" w:hAnsiTheme="minorHAnsi" w:cs="Arial"/>
          <w:color w:val="222222"/>
        </w:rPr>
        <w:br/>
        <w:t xml:space="preserve">Sean M. </w:t>
      </w:r>
      <w:proofErr w:type="spellStart"/>
      <w:r w:rsidRPr="008363C2">
        <w:rPr>
          <w:rFonts w:asciiTheme="minorHAnsi" w:hAnsiTheme="minorHAnsi" w:cs="Arial"/>
          <w:color w:val="222222"/>
        </w:rPr>
        <w:t>Starowitz</w:t>
      </w:r>
      <w:proofErr w:type="spellEnd"/>
      <w:r w:rsidRPr="008363C2">
        <w:rPr>
          <w:rFonts w:asciiTheme="minorHAnsi" w:hAnsiTheme="minorHAnsi" w:cs="Arial"/>
          <w:color w:val="222222"/>
        </w:rPr>
        <w:t xml:space="preserve"> and Julia Cole, “Thoughts on Creative </w:t>
      </w:r>
      <w:proofErr w:type="spellStart"/>
      <w:r w:rsidRPr="008363C2">
        <w:rPr>
          <w:rFonts w:asciiTheme="minorHAnsi" w:hAnsiTheme="minorHAnsi" w:cs="Arial"/>
          <w:color w:val="222222"/>
        </w:rPr>
        <w:t>Placetaking</w:t>
      </w:r>
      <w:proofErr w:type="spellEnd"/>
      <w:r w:rsidRPr="008363C2">
        <w:rPr>
          <w:rFonts w:asciiTheme="minorHAnsi" w:hAnsiTheme="minorHAnsi" w:cs="Arial"/>
          <w:color w:val="222222"/>
        </w:rPr>
        <w:t xml:space="preserve">,” </w:t>
      </w:r>
      <w:proofErr w:type="spellStart"/>
      <w:r w:rsidRPr="008363C2">
        <w:rPr>
          <w:rFonts w:asciiTheme="minorHAnsi" w:hAnsiTheme="minorHAnsi" w:cs="Arial"/>
          <w:color w:val="222222"/>
        </w:rPr>
        <w:t>Lumpen</w:t>
      </w:r>
      <w:proofErr w:type="spellEnd"/>
      <w:r w:rsidRPr="008363C2">
        <w:rPr>
          <w:rFonts w:asciiTheme="minorHAnsi" w:hAnsiTheme="minorHAnsi" w:cs="Arial"/>
          <w:color w:val="222222"/>
        </w:rPr>
        <w:t xml:space="preserve"> Magazine (July 2015)</w:t>
      </w:r>
      <w:r w:rsidRPr="008363C2">
        <w:rPr>
          <w:rFonts w:asciiTheme="minorHAnsi" w:hAnsiTheme="minorHAnsi" w:cs="Arial"/>
          <w:color w:val="222222"/>
        </w:rPr>
        <w:br/>
      </w:r>
      <w:r w:rsidRPr="008363C2">
        <w:rPr>
          <w:rFonts w:asciiTheme="minorHAnsi" w:hAnsiTheme="minorHAnsi" w:cs="Arial"/>
          <w:color w:val="222222"/>
        </w:rPr>
        <w:br/>
        <w:t xml:space="preserve">Juliet </w:t>
      </w:r>
      <w:proofErr w:type="spellStart"/>
      <w:r w:rsidRPr="008363C2">
        <w:rPr>
          <w:rFonts w:asciiTheme="minorHAnsi" w:hAnsiTheme="minorHAnsi" w:cs="Arial"/>
          <w:color w:val="222222"/>
        </w:rPr>
        <w:t>Kahne</w:t>
      </w:r>
      <w:proofErr w:type="spellEnd"/>
      <w:r w:rsidRPr="008363C2">
        <w:rPr>
          <w:rFonts w:asciiTheme="minorHAnsi" w:hAnsiTheme="minorHAnsi" w:cs="Arial"/>
          <w:color w:val="222222"/>
        </w:rPr>
        <w:t xml:space="preserve">, “Does </w:t>
      </w:r>
      <w:proofErr w:type="spellStart"/>
      <w:r w:rsidRPr="008363C2">
        <w:rPr>
          <w:rFonts w:asciiTheme="minorHAnsi" w:hAnsiTheme="minorHAnsi" w:cs="Arial"/>
          <w:color w:val="222222"/>
        </w:rPr>
        <w:t>Placemaking</w:t>
      </w:r>
      <w:proofErr w:type="spellEnd"/>
      <w:r w:rsidRPr="008363C2">
        <w:rPr>
          <w:rFonts w:asciiTheme="minorHAnsi" w:hAnsiTheme="minorHAnsi" w:cs="Arial"/>
          <w:color w:val="222222"/>
        </w:rPr>
        <w:t xml:space="preserve"> Cause Gentrification? It’s Complicated,” Project for Public Spaces (November 2015</w:t>
      </w:r>
      <w:proofErr w:type="gramStart"/>
      <w:r w:rsidRPr="008363C2">
        <w:rPr>
          <w:rFonts w:asciiTheme="minorHAnsi" w:hAnsiTheme="minorHAnsi" w:cs="Arial"/>
          <w:color w:val="222222"/>
        </w:rPr>
        <w:t>)</w:t>
      </w:r>
      <w:proofErr w:type="gramEnd"/>
      <w:r w:rsidRPr="008363C2">
        <w:rPr>
          <w:rFonts w:asciiTheme="minorHAnsi" w:hAnsiTheme="minorHAnsi" w:cs="Arial"/>
          <w:color w:val="222222"/>
        </w:rPr>
        <w:br/>
      </w:r>
      <w:r w:rsidRPr="008363C2">
        <w:rPr>
          <w:rFonts w:asciiTheme="minorHAnsi" w:hAnsiTheme="minorHAnsi" w:cs="Arial"/>
          <w:color w:val="222222"/>
        </w:rPr>
        <w:br/>
      </w:r>
      <w:r w:rsidRPr="008363C2">
        <w:rPr>
          <w:rFonts w:asciiTheme="minorHAnsi" w:hAnsiTheme="minorHAnsi" w:cs="Arial"/>
          <w:b/>
          <w:bCs/>
          <w:color w:val="FF0000"/>
        </w:rPr>
        <w:t>JOURNAL #4 DUE Friday 4/20 -- This journal will be your Clio entry.  In other words, this section will be due later than originally assigned, but before the main report is due.</w:t>
      </w:r>
      <w:r w:rsidRPr="008363C2">
        <w:rPr>
          <w:rFonts w:asciiTheme="minorHAnsi" w:hAnsiTheme="minorHAnsi" w:cs="Arial"/>
          <w:color w:val="222222"/>
        </w:rPr>
        <w:br/>
      </w:r>
      <w:r w:rsidRPr="008363C2">
        <w:rPr>
          <w:rFonts w:asciiTheme="minorHAnsi" w:hAnsiTheme="minorHAnsi" w:cs="Arial"/>
          <w:color w:val="222222"/>
        </w:rPr>
        <w:br/>
      </w:r>
      <w:r w:rsidRPr="008363C2">
        <w:rPr>
          <w:rFonts w:asciiTheme="minorHAnsi" w:hAnsiTheme="minorHAnsi" w:cs="Arial"/>
          <w:b/>
          <w:bCs/>
          <w:color w:val="222222"/>
        </w:rPr>
        <w:t xml:space="preserve">April 23:  Finalizing Materials/In-Class Teach-in — MEET AT </w:t>
      </w:r>
      <w:proofErr w:type="spellStart"/>
      <w:r w:rsidRPr="008363C2">
        <w:rPr>
          <w:rFonts w:asciiTheme="minorHAnsi" w:hAnsiTheme="minorHAnsi" w:cs="Arial"/>
          <w:b/>
          <w:bCs/>
          <w:color w:val="222222"/>
        </w:rPr>
        <w:t>WHEDco</w:t>
      </w:r>
      <w:proofErr w:type="spellEnd"/>
      <w:r w:rsidRPr="008363C2">
        <w:rPr>
          <w:rFonts w:asciiTheme="minorHAnsi" w:hAnsiTheme="minorHAnsi" w:cs="Arial"/>
          <w:b/>
          <w:bCs/>
          <w:color w:val="222222"/>
        </w:rPr>
        <w:t>, 50 E. 168th Street, Bronx</w:t>
      </w:r>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b/>
          <w:bCs/>
          <w:color w:val="FF0000"/>
        </w:rPr>
        <w:lastRenderedPageBreak/>
        <w:t xml:space="preserve">Historical Report DUE IN CLASS on Monday, April 23.  You will have 5 minutes to present your place to the class and to our collaborators at </w:t>
      </w:r>
      <w:proofErr w:type="spellStart"/>
      <w:r w:rsidRPr="008363C2">
        <w:rPr>
          <w:rFonts w:asciiTheme="minorHAnsi" w:hAnsiTheme="minorHAnsi" w:cs="Arial"/>
          <w:b/>
          <w:bCs/>
          <w:color w:val="FF0000"/>
        </w:rPr>
        <w:t>WHEDco</w:t>
      </w:r>
      <w:proofErr w:type="spellEnd"/>
      <w:r w:rsidRPr="008363C2">
        <w:rPr>
          <w:rFonts w:asciiTheme="minorHAnsi" w:hAnsiTheme="minorHAnsi" w:cs="Arial"/>
          <w:b/>
          <w:bCs/>
          <w:color w:val="FF0000"/>
        </w:rPr>
        <w:t>.</w:t>
      </w:r>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b/>
          <w:bCs/>
          <w:color w:val="222222"/>
        </w:rPr>
        <w:t>April 30:  Community Walking Tour, Test Run</w:t>
      </w:r>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color w:val="222222"/>
        </w:rPr>
        <w:t>We will map out the actual walking tour and determine how long it would take to do the entire tour. </w:t>
      </w:r>
      <w:r w:rsidRPr="008363C2">
        <w:rPr>
          <w:rFonts w:asciiTheme="minorHAnsi" w:hAnsiTheme="minorHAnsi" w:cs="Arial"/>
          <w:b/>
          <w:bCs/>
          <w:color w:val="222222"/>
        </w:rPr>
        <w:t> </w:t>
      </w:r>
      <w:r w:rsidRPr="008363C2">
        <w:rPr>
          <w:rFonts w:asciiTheme="minorHAnsi" w:hAnsiTheme="minorHAnsi" w:cs="Arial"/>
          <w:color w:val="222222"/>
        </w:rPr>
        <w:t>So wear your walking shoes!</w:t>
      </w:r>
    </w:p>
    <w:p w:rsidR="008363C2" w:rsidRPr="008363C2" w:rsidRDefault="008363C2" w:rsidP="008363C2">
      <w:pPr>
        <w:pStyle w:val="NormalWeb"/>
        <w:shd w:val="clear" w:color="auto" w:fill="FFFFFF"/>
        <w:rPr>
          <w:rFonts w:asciiTheme="minorHAnsi" w:hAnsiTheme="minorHAnsi" w:cs="Arial"/>
          <w:color w:val="222222"/>
        </w:rPr>
      </w:pPr>
      <w:r w:rsidRPr="008363C2">
        <w:rPr>
          <w:rFonts w:asciiTheme="minorHAnsi" w:hAnsiTheme="minorHAnsi" w:cs="Arial"/>
          <w:b/>
          <w:bCs/>
          <w:color w:val="222222"/>
        </w:rPr>
        <w:t>May 7:   JOURNAL #5 DUE TODAY + Snacks and Final Discussions</w:t>
      </w:r>
    </w:p>
    <w:p w:rsidR="00AB00ED" w:rsidRDefault="00AB00ED">
      <w:pPr>
        <w:pStyle w:val="normal0"/>
        <w:spacing w:after="0" w:line="240" w:lineRule="auto"/>
        <w:rPr>
          <w:rFonts w:ascii="Cambria" w:eastAsia="Cambria" w:hAnsi="Cambria" w:cs="Cambria"/>
          <w:b/>
          <w:color w:val="FF0000"/>
          <w:sz w:val="24"/>
          <w:szCs w:val="24"/>
        </w:rPr>
      </w:pPr>
    </w:p>
    <w:sectPr w:rsidR="00AB00ED" w:rsidSect="00AB00E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B64AC"/>
    <w:multiLevelType w:val="multilevel"/>
    <w:tmpl w:val="C9EC15F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6C73A7"/>
    <w:multiLevelType w:val="multilevel"/>
    <w:tmpl w:val="44225F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nsid w:val="276A4C24"/>
    <w:multiLevelType w:val="multilevel"/>
    <w:tmpl w:val="69D6C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D1E10BF"/>
    <w:multiLevelType w:val="multilevel"/>
    <w:tmpl w:val="499A1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1AC0616"/>
    <w:multiLevelType w:val="multilevel"/>
    <w:tmpl w:val="4D0C44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5A4F5BD5"/>
    <w:multiLevelType w:val="multilevel"/>
    <w:tmpl w:val="880A4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1634DFB"/>
    <w:multiLevelType w:val="multilevel"/>
    <w:tmpl w:val="42B464E6"/>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7">
    <w:nsid w:val="67671E96"/>
    <w:multiLevelType w:val="multilevel"/>
    <w:tmpl w:val="48F2D74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18E1E55"/>
    <w:multiLevelType w:val="multilevel"/>
    <w:tmpl w:val="B9E6591E"/>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num w:numId="1">
    <w:abstractNumId w:val="6"/>
  </w:num>
  <w:num w:numId="2">
    <w:abstractNumId w:val="3"/>
  </w:num>
  <w:num w:numId="3">
    <w:abstractNumId w:val="8"/>
  </w:num>
  <w:num w:numId="4">
    <w:abstractNumId w:val="1"/>
  </w:num>
  <w:num w:numId="5">
    <w:abstractNumId w:val="2"/>
  </w:num>
  <w:num w:numId="6">
    <w:abstractNumId w:val="5"/>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0ED"/>
    <w:rsid w:val="00776273"/>
    <w:rsid w:val="008363C2"/>
    <w:rsid w:val="00904287"/>
    <w:rsid w:val="00913738"/>
    <w:rsid w:val="009C7160"/>
    <w:rsid w:val="00AB0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87"/>
  </w:style>
  <w:style w:type="paragraph" w:styleId="Heading1">
    <w:name w:val="heading 1"/>
    <w:basedOn w:val="normal0"/>
    <w:next w:val="normal0"/>
    <w:rsid w:val="00AB00ED"/>
    <w:pPr>
      <w:keepNext/>
      <w:keepLines/>
      <w:spacing w:before="480" w:after="120"/>
      <w:outlineLvl w:val="0"/>
    </w:pPr>
    <w:rPr>
      <w:b/>
      <w:sz w:val="48"/>
      <w:szCs w:val="48"/>
    </w:rPr>
  </w:style>
  <w:style w:type="paragraph" w:styleId="Heading2">
    <w:name w:val="heading 2"/>
    <w:basedOn w:val="normal0"/>
    <w:next w:val="normal0"/>
    <w:rsid w:val="00AB00ED"/>
    <w:pPr>
      <w:keepNext/>
      <w:keepLines/>
      <w:spacing w:before="360" w:after="80"/>
      <w:outlineLvl w:val="1"/>
    </w:pPr>
    <w:rPr>
      <w:b/>
      <w:sz w:val="36"/>
      <w:szCs w:val="36"/>
    </w:rPr>
  </w:style>
  <w:style w:type="paragraph" w:styleId="Heading3">
    <w:name w:val="heading 3"/>
    <w:basedOn w:val="normal0"/>
    <w:next w:val="normal0"/>
    <w:rsid w:val="00AB00ED"/>
    <w:pPr>
      <w:keepNext/>
      <w:keepLines/>
      <w:spacing w:before="280" w:after="80"/>
      <w:outlineLvl w:val="2"/>
    </w:pPr>
    <w:rPr>
      <w:b/>
      <w:sz w:val="28"/>
      <w:szCs w:val="28"/>
    </w:rPr>
  </w:style>
  <w:style w:type="paragraph" w:styleId="Heading4">
    <w:name w:val="heading 4"/>
    <w:basedOn w:val="normal0"/>
    <w:next w:val="normal0"/>
    <w:rsid w:val="00AB00ED"/>
    <w:pPr>
      <w:keepNext/>
      <w:keepLines/>
      <w:spacing w:before="240" w:after="40"/>
      <w:outlineLvl w:val="3"/>
    </w:pPr>
    <w:rPr>
      <w:b/>
      <w:sz w:val="24"/>
      <w:szCs w:val="24"/>
    </w:rPr>
  </w:style>
  <w:style w:type="paragraph" w:styleId="Heading5">
    <w:name w:val="heading 5"/>
    <w:basedOn w:val="normal0"/>
    <w:next w:val="normal0"/>
    <w:rsid w:val="00AB00ED"/>
    <w:pPr>
      <w:spacing w:before="240" w:after="60"/>
      <w:outlineLvl w:val="4"/>
    </w:pPr>
    <w:rPr>
      <w:b/>
      <w:i/>
      <w:sz w:val="26"/>
      <w:szCs w:val="26"/>
    </w:rPr>
  </w:style>
  <w:style w:type="paragraph" w:styleId="Heading6">
    <w:name w:val="heading 6"/>
    <w:basedOn w:val="normal0"/>
    <w:next w:val="normal0"/>
    <w:rsid w:val="00AB00ED"/>
    <w:pPr>
      <w:spacing w:before="100" w:after="100"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B00ED"/>
  </w:style>
  <w:style w:type="paragraph" w:styleId="Title">
    <w:name w:val="Title"/>
    <w:basedOn w:val="normal0"/>
    <w:next w:val="normal0"/>
    <w:rsid w:val="00AB00ED"/>
    <w:pPr>
      <w:keepNext/>
      <w:keepLines/>
      <w:spacing w:before="480" w:after="120"/>
    </w:pPr>
    <w:rPr>
      <w:b/>
      <w:sz w:val="72"/>
      <w:szCs w:val="72"/>
    </w:rPr>
  </w:style>
  <w:style w:type="paragraph" w:styleId="Subtitle">
    <w:name w:val="Subtitle"/>
    <w:basedOn w:val="normal0"/>
    <w:next w:val="normal0"/>
    <w:rsid w:val="00AB00ED"/>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363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86420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sixmatch.com/lyrics/Grandmaster-Caz/South-Bronx-Subway-R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ph.org/history-at-work/hardball-history-stanton/" TargetMode="External"/><Relationship Id="rId5" Type="http://schemas.openxmlformats.org/officeDocument/2006/relationships/hyperlink" Target="mailto:Becky.amato@ny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1997</Words>
  <Characters>11387</Characters>
  <Application>Microsoft Office Word</Application>
  <DocSecurity>0</DocSecurity>
  <Lines>94</Lines>
  <Paragraphs>26</Paragraphs>
  <ScaleCrop>false</ScaleCrop>
  <Company>Microsoft</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Amato</dc:creator>
  <cp:lastModifiedBy>ra281</cp:lastModifiedBy>
  <cp:revision>2</cp:revision>
  <dcterms:created xsi:type="dcterms:W3CDTF">2018-04-02T19:19:00Z</dcterms:created>
  <dcterms:modified xsi:type="dcterms:W3CDTF">2018-04-02T19:19:00Z</dcterms:modified>
</cp:coreProperties>
</file>